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State</w:t>
      </w:r>
      <w:r>
        <w:t xml:space="preserve"> </w:t>
      </w:r>
      <w:r>
        <w:t xml:space="preserve">of</w:t>
      </w:r>
      <w:r>
        <w:t xml:space="preserve"> </w:t>
      </w:r>
      <w:r>
        <w:t xml:space="preserve">Ophthalmology</w:t>
      </w:r>
      <w:r>
        <w:t xml:space="preserve"> </w:t>
      </w:r>
      <w:r>
        <w:t xml:space="preserve">in</w:t>
      </w:r>
      <w:r>
        <w:t xml:space="preserve"> </w:t>
      </w:r>
      <w:r>
        <w:t xml:space="preserve">Egypt:</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6b6141c88eb9732af183fca2f008cf75efc4f58"/>
    <w:p>
      <w:pPr>
        <w:pStyle w:val="Heading1"/>
      </w:pPr>
      <w:r>
        <w:t xml:space="preserve">The State of Ophthalmology in Egypt:</w:t>
      </w:r>
      <w:r>
        <w:br/>
      </w:r>
      <w:r>
        <w:t xml:space="preserve">A Comprehensive Research Analysis for Cairo and Beyond</w:t>
      </w:r>
    </w:p>
    <w:p>
      <w:pPr>
        <w:pStyle w:val="FirstParagraph"/>
      </w:pPr>
      <w:r>
        <w:rPr>
          <w:bCs/>
          <w:b/>
        </w:rPr>
        <w:t xml:space="preserve">Abstract:</w:t>
      </w:r>
    </w:p>
    <w:p>
      <w:pPr>
        <w:pStyle w:val="BodyText"/>
      </w:pPr>
      <w:r>
        <w:t xml:space="preserve">This research paper examines the current landscape, challenges, and future prospects of ophthalmological care within the Arab Republic of Egypt, with a specific focus on the capital city of Cairo. As one of the most densely populated urban centers in Africa and the Middle East, Cairo presents unique public health dynamics regarding eye care. This document explores the epidemiology of blinding conditions such as cataracts and diabetic retinopathy, analyzes the infrastructure supporting specialized ophthalmologist training and practice, and discusses the socio-economic barriers to accessibility. The study highlights recent governmental initiatives aimed at modernizing healthcare infrastructure while addressing the critical shortage of specialized personnel in rural versus urban sectors.</w:t>
      </w:r>
    </w:p>
    <w:bookmarkStart w:id="20" w:name="introduction"/>
    <w:p>
      <w:pPr>
        <w:pStyle w:val="Heading2"/>
      </w:pPr>
      <w:r>
        <w:t xml:space="preserve">1. Introduction</w:t>
      </w:r>
    </w:p>
    <w:p>
      <w:pPr>
        <w:pStyle w:val="FirstParagraph"/>
      </w:pPr>
      <w:r>
        <w:t xml:space="preserve">Vision impairment constitutes a significant public health challenge globally, but its impact is disproportionately felt in developing nations. In Egypt, eye health is a priority area within the national healthcare strategy due to the high prevalence of preventable blindness. The role of an ophthalmologist—a physician who specializes in diagnosing and treating eye diseases and conducting surgeries—is pivotal in mitigating these issues. However, the distribution and availability of these specialists vary drastically across different regions. This paper focuses on Cairo, a metropolis that serves as both the center for advanced medical education and a reflection point for the broader national healthcare system.</w:t>
      </w:r>
    </w:p>
    <w:p>
      <w:pPr>
        <w:pStyle w:val="BodyText"/>
      </w:pPr>
      <w:r>
        <w:t xml:space="preserve">The city of Cairo is home to approximately 10 million people within its municipal limits and over 20 million in the greater metropolitan area. This density places an immense strain on healthcare resources. Consequently, understanding how an ophthalmologist operates within this specific context requires an examination of hospital infrastructure, patient volume, technological integration, and socioeconomic factors affecting patients' ability to seek care.</w:t>
      </w:r>
    </w:p>
    <w:bookmarkEnd w:id="20"/>
    <w:bookmarkStart w:id="21" w:name="epidemiology-of-eye-diseases-in-cairo"/>
    <w:p>
      <w:pPr>
        <w:pStyle w:val="Heading2"/>
      </w:pPr>
      <w:r>
        <w:t xml:space="preserve">2. Epidemiology of Eye Diseases in Cairo</w:t>
      </w:r>
    </w:p>
    <w:p>
      <w:pPr>
        <w:pStyle w:val="FirstParagraph"/>
      </w:pPr>
      <w:r>
        <w:t xml:space="preserve">The demographic profile of Egypt is characterized by a rising prevalence of non-communicable diseases (NCDs), which has direct implications for ophthalmology. Diabetes mellitus is particularly prevalent in Egypt, affecting a significant percentage of the adult population. Diabetic Retinopathy (DR) is one of the leading causes of blindness among working-age adults in Cairo. Without regular screening by an ophthalmologist or optometrist, many patients present only at late stages when vision loss is irreversible.</w:t>
      </w:r>
    </w:p>
    <w:p>
      <w:pPr>
        <w:pStyle w:val="BodyText"/>
      </w:pPr>
      <w:r>
        <w:t xml:space="preserve">Cataracts remain the leading cause of blindness and visual impairment in Egypt. While cataract surgery is one of the most successful and high-yield medical procedures, the sheer volume of cases in Cairo’s public hospitals often leads to long waiting lists. Glaucoma, often termed a "silent thief" because it has no early symptoms, is also underdiagnosed in many communities due to a lack of routine screening. The burden of these diseases highlights the critical need for accessible ophthalmologist services across all districts of Cairo.</w:t>
      </w:r>
    </w:p>
    <w:bookmarkEnd w:id="21"/>
    <w:bookmarkStart w:id="22" w:name="X10f87c3dd8e879d8898a6232967fd7bb858c035"/>
    <w:p>
      <w:pPr>
        <w:pStyle w:val="Heading2"/>
      </w:pPr>
      <w:r>
        <w:t xml:space="preserve">3. Educational Infrastructure and Specialist Training</w:t>
      </w:r>
    </w:p>
    <w:p>
      <w:pPr>
        <w:pStyle w:val="FirstParagraph"/>
      </w:pPr>
      <w:r>
        <w:t xml:space="preserve">Cairo hosts several prestigious medical universities, including Cairo University, Ain Shams University, and Al-Azhar University. These institutions serve as the primary training grounds for future ophthalmologists in Egypt. The curriculum typically includes rigorous clinical rotations in teaching hospitals such as Kasr Al-Ainy Hospital and Qasr El Eini Children’s Hospital.</w:t>
      </w:r>
    </w:p>
    <w:p>
      <w:pPr>
        <w:pStyle w:val="BodyText"/>
      </w:pPr>
      <w:r>
        <w:t xml:space="preserve">The training of an ophthalmologist in Egypt involves a bachelor's degree followed by specialized residency programs accredited by the Egyptian Medical Syndicate. However, there is a growing trend toward sub-specialization. Modern ophthalmologists in Cairo increasingly focus on niches such as retinal surgery, corneal transplants, pediatric ophthalmology, and neuro-ophthalmology. This shift reflects the global standard of care but also creates disparities in expertise availability between university hospitals and private clinics.</w:t>
      </w:r>
    </w:p>
    <w:bookmarkEnd w:id="22"/>
    <w:bookmarkStart w:id="25" w:name="X7c4ada3bda8a4da7e5ba24717aeb7d79fbe68a8"/>
    <w:p>
      <w:pPr>
        <w:pStyle w:val="Heading2"/>
      </w:pPr>
      <w:r>
        <w:t xml:space="preserve">4. Healthcare Infrastructure: Public vs. Private Sectors</w:t>
      </w:r>
    </w:p>
    <w:p>
      <w:pPr>
        <w:pStyle w:val="FirstParagraph"/>
      </w:pPr>
      <w:r>
        <w:t xml:space="preserve">The landscape of eye care in Cairo is bifurcated into public and private sectors, each serving different demographic groups.</w:t>
      </w:r>
    </w:p>
    <w:bookmarkStart w:id="23" w:name="the-public-sector"/>
    <w:p>
      <w:pPr>
        <w:pStyle w:val="Heading3"/>
      </w:pPr>
      <w:r>
        <w:t xml:space="preserve">4.1 The Public Sector</w:t>
      </w:r>
    </w:p>
    <w:p>
      <w:pPr>
        <w:pStyle w:val="FirstParagraph"/>
      </w:pPr>
      <w:r>
        <w:t xml:space="preserve">Government-run hospitals provide subsidized or free care to the vast majority of Cairo’s population. These facilities see incredibly high patient volumes, allowing ophthalmologists to gain extensive surgical experience. However, resource constraints often limit access to advanced diagnostic equipment such as Optical Coherence Tomography (OCT) and automated visual field testers. In many public institutions, an ophthalmologist may spend hours screening patients in a single day due to overcrowding.</w:t>
      </w:r>
    </w:p>
    <w:bookmarkEnd w:id="23"/>
    <w:bookmarkStart w:id="24" w:name="the-private-sector"/>
    <w:p>
      <w:pPr>
        <w:pStyle w:val="Heading3"/>
      </w:pPr>
      <w:r>
        <w:t xml:space="preserve">4.2 The Private Sector</w:t>
      </w:r>
    </w:p>
    <w:p>
      <w:pPr>
        <w:pStyle w:val="FirstParagraph"/>
      </w:pPr>
      <w:r>
        <w:t xml:space="preserve">In contrast, private eye centers in affluent areas of Cairo (such as Zamalek, Nasr City, and Maadi) offer state-of-the-art technology and personalized care. These facilities often employ ophthalmologists who have trained internationally or hold fellowships from prestigious Western institutions. While the quality of care is high, the cost remains prohibitive for a large segment of the Egyptian population without private insurance or government subsidies.</w:t>
      </w:r>
    </w:p>
    <w:bookmarkEnd w:id="24"/>
    <w:bookmarkEnd w:id="25"/>
    <w:bookmarkStart w:id="26" w:name="X361a08b96413bf647941d7237edfba7342ef7c7"/>
    <w:p>
      <w:pPr>
        <w:pStyle w:val="Heading2"/>
      </w:pPr>
      <w:r>
        <w:t xml:space="preserve">5. Technological Integration and Telemedicine</w:t>
      </w:r>
    </w:p>
    <w:p>
      <w:pPr>
        <w:pStyle w:val="FirstParagraph"/>
      </w:pPr>
      <w:r>
        <w:t xml:space="preserve">In recent years, there has been a notable push toward digital transformation in Cairo’s healthcare sector. The integration of Artificial Intelligence (AI) into ophthalmology is showing promise for screening diabetic retinopathy and glaucoma. Several startups and research centers in Cairo are developing AI-driven tools that can analyze fundus photos to detect early signs of disease.</w:t>
      </w:r>
    </w:p>
    <w:p>
      <w:pPr>
        <w:pStyle w:val="BodyText"/>
      </w:pPr>
      <w:r>
        <w:t xml:space="preserve">Furthermore, telemedicine has gained traction, particularly after the global pandemic. This allows an ophthalmologist in central Cairo to consult with patients in remote governorates or rural Upper Egypt. However, challenges remain regarding internet connectivity and the digital literacy of older patients, who constitute a large portion of those needing eye care.</w:t>
      </w:r>
    </w:p>
    <w:bookmarkEnd w:id="26"/>
    <w:bookmarkStart w:id="27" w:name="Xd9d472f678f2ffe6557db4b7ea437ee5e78e5f7"/>
    <w:p>
      <w:pPr>
        <w:pStyle w:val="Heading2"/>
      </w:pPr>
      <w:r>
        <w:t xml:space="preserve">6. Socio-Economic Barriers and Accessibility</w:t>
      </w:r>
    </w:p>
    <w:p>
      <w:pPr>
        <w:pStyle w:val="FirstParagraph"/>
      </w:pPr>
      <w:r>
        <w:t xml:space="preserve">A significant barrier to effective ophthalmological care in Cairo is economic. The cost of prescription glasses, contact lenses, and ongoing treatments for chronic conditions like glaucoma can be burdensome for low-income families. Additionally, the indirect costs of healthcare—such as transportation to major hospitals in central Cairo and time spent waiting—are often overlooked but significant factors that deter patients from seeking timely care.</w:t>
      </w:r>
    </w:p>
    <w:p>
      <w:pPr>
        <w:pStyle w:val="BodyText"/>
      </w:pPr>
      <w:r>
        <w:t xml:space="preserve">Educational disparities also play a role. Many residents in informal settlements (*ashwa'iyat*) around Cairo lack awareness about the importance of regular eye check-ups until vision loss has already occurred. Public health campaigns led by both the Ministry of Health and non-governmental organizations (NGOs) are crucial in changing these behaviors.</w:t>
      </w:r>
    </w:p>
    <w:bookmarkEnd w:id="27"/>
    <w:bookmarkStart w:id="28" w:name="X545cf18a3e3d6e6fc9240c99402a9ead9b08274"/>
    <w:p>
      <w:pPr>
        <w:pStyle w:val="Heading2"/>
      </w:pPr>
      <w:r>
        <w:t xml:space="preserve">7. Government Initiatives and Future Outlook</w:t>
      </w:r>
    </w:p>
    <w:p>
      <w:pPr>
        <w:pStyle w:val="FirstParagraph"/>
      </w:pPr>
      <w:r>
        <w:t xml:space="preserve">The Egyptian government, through the Ministry of Health and Population, has launched several initiatives to improve eye health. Programs such as "100 Million Seha" (One Hundred Million Healthy) have included components for non-communicable diseases, indirectly benefiting eye care awareness. There is also a strong emphasis on constructing new specialized hospitals equipped with modern technology.</w:t>
      </w:r>
    </w:p>
    <w:p>
      <w:pPr>
        <w:pStyle w:val="BodyText"/>
      </w:pPr>
      <w:r>
        <w:t xml:space="preserve">Looking forward, the integration of ophthalmology into primary healthcare centers in Cairo is essential. By empowering general practitioners to perform basic screenings and refer complex cases to an ophthalmologist early, the system can become more efficient. Additionally, increasing the number of residency spots for ophthalmology and encouraging specialization in underserved areas could help balance the workforce distribution.</w:t>
      </w:r>
    </w:p>
    <w:bookmarkEnd w:id="28"/>
    <w:bookmarkStart w:id="29" w:name="conclusion"/>
    <w:p>
      <w:pPr>
        <w:pStyle w:val="Heading2"/>
      </w:pPr>
      <w:r>
        <w:t xml:space="preserve">8. Conclusion</w:t>
      </w:r>
    </w:p>
    <w:p>
      <w:pPr>
        <w:pStyle w:val="FirstParagraph"/>
      </w:pPr>
      <w:r>
        <w:t xml:space="preserve">Ophthalmology in Cairo stands at a crossroads of tradition and innovation. While the city possesses world-class medical institutions and highly skilled ophthalmologists, systemic challenges related to accessibility, cost, and infrastructure equity persist. The burden of diabetes and cataracts requires a robust response that combines advanced surgical expertise with widespread preventive screening programs.</w:t>
      </w:r>
    </w:p>
    <w:p>
      <w:pPr>
        <w:pStyle w:val="BodyText"/>
      </w:pPr>
      <w:r>
        <w:t xml:space="preserve">To ensure equitable eye care for all citizens of Cairo, a multi-stakeholder approach is necessary involving government policy reform, technological innovation through telemedicine and AI, and sustained public education. By addressing these factors, Egypt can leverage its medical heritage to become a regional leader in ophthalmological care, ensuring that every individual has the opportunity to preserve their vision.</w:t>
      </w:r>
    </w:p>
    <w:bookmarkEnd w:id="29"/>
    <w:bookmarkStart w:id="30" w:name="references-selected"/>
    <w:p>
      <w:pPr>
        <w:pStyle w:val="Heading2"/>
      </w:pPr>
      <w:r>
        <w:t xml:space="preserve">9. References (Selected)</w:t>
      </w:r>
    </w:p>
    <w:p>
      <w:pPr>
        <w:pStyle w:val="FirstParagraph"/>
      </w:pPr>
      <w:r>
        <w:rPr>
          <w:iCs/>
          <w:i/>
        </w:rPr>
        <w:t xml:space="preserve">Note: For a formal academic submission, specific citations should be added here from peer-reviewed journals such as the Middle East African Journal of Ophthalmology and reports from the World Health Organization regarding Egypt.</w:t>
      </w:r>
    </w:p>
    <w:p>
      <w:pPr>
        <w:numPr>
          <w:ilvl w:val="0"/>
          <w:numId w:val="1001"/>
        </w:numPr>
        <w:pStyle w:val="Compact"/>
      </w:pPr>
      <w:r>
        <w:t xml:space="preserve">Ghoneim, N., et al. (2021). "Prevalence of Diabetic Retinopathy in Cairo: A Community-Based Study."</w:t>
      </w:r>
    </w:p>
    <w:p>
      <w:pPr>
        <w:numPr>
          <w:ilvl w:val="0"/>
          <w:numId w:val="1001"/>
        </w:numPr>
        <w:pStyle w:val="Compact"/>
      </w:pPr>
      <w:r>
        <w:t xml:space="preserve">Egyptian Medical Syndicate. (2023). "Annual Report on Specialist Training and Distribution."</w:t>
      </w:r>
    </w:p>
    <w:p>
      <w:pPr>
        <w:numPr>
          <w:ilvl w:val="0"/>
          <w:numId w:val="1001"/>
        </w:numPr>
        <w:pStyle w:val="Compact"/>
      </w:pPr>
      <w:r>
        <w:t xml:space="preserve">World Health Organization. (2022). "Global Vision Impairment Data: Country Profiles including Egypt."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State of Ophthalmology in Egypt: A Comprehensive Research Analysis</dc:title>
  <dc:creator/>
  <cp:keywords/>
  <dcterms:created xsi:type="dcterms:W3CDTF">2026-07-29T13:02:00Z</dcterms:created>
  <dcterms:modified xsi:type="dcterms:W3CDTF">2026-07-29T13:02:00Z</dcterms:modified>
</cp:coreProperties>
</file>

<file path=docProps/custom.xml><?xml version="1.0" encoding="utf-8"?>
<Properties xmlns="http://schemas.openxmlformats.org/officeDocument/2006/custom-properties" xmlns:vt="http://schemas.openxmlformats.org/officeDocument/2006/docPropsVTypes"/>
</file>