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Ophthalmologic</w:t>
      </w:r>
      <w:r>
        <w:t xml:space="preserve"> </w:t>
      </w:r>
      <w:r>
        <w:t xml:space="preserve">Care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318383aa402aafa8abaf762e7a7bd22a8b6fe8b"/>
    <w:p>
      <w:pPr>
        <w:pStyle w:val="Heading1"/>
      </w:pPr>
      <w:r>
        <w:t xml:space="preserve">A Critical Analysis of Ophthalmologist Practice and Infrastructure in Ethiopia Addis Ababa</w:t>
      </w:r>
    </w:p>
    <w:p>
      <w:pPr>
        <w:pStyle w:val="FirstParagraph"/>
      </w:pPr>
      <w:r>
        <w:rPr>
          <w:bCs/>
          <w:b/>
        </w:rPr>
        <w:t xml:space="preserve">Date:</w:t>
      </w:r>
      <w:r>
        <w:t xml:space="preserve"> </w:t>
      </w:r>
      <w:r>
        <w:t xml:space="preserve">October 26, 2023</w:t>
      </w:r>
      <w:r>
        <w:br/>
      </w:r>
      <w:r>
        <w:rPr>
          <w:bCs/>
          <w:b/>
        </w:rPr>
        <w:t xml:space="preserve">Type:</w:t>
      </w:r>
    </w:p>
    <w:p>
      <w:pPr>
        <w:pStyle w:val="BodyText"/>
      </w:pPr>
      <w:r>
        <w:t xml:space="preserve">&lt;</w:t>
      </w:r>
      <w:r>
        <w:t xml:space="preserve"> </w:t>
      </w:r>
      <w:r>
        <w:t xml:space="preserve">```html</w:t>
      </w:r>
    </w:p>
    <w:bookmarkEnd w:id="20"/>
    <w:bookmarkStart w:id="34" w:name="X63e68ef9cb5b273c91d287dbe2fa2498d61a2f6"/>
    <w:p>
      <w:pPr>
        <w:pStyle w:val="Heading1"/>
      </w:pPr>
      <w:r>
        <w:t xml:space="preserve">A Critical Analysis of Ophthalmologic Care and the Role of the Ophthalmologist in Ethiopia Addis Ababa</w:t>
      </w:r>
    </w:p>
    <w:bookmarkStart w:id="21" w:name="abstract"/>
    <w:p>
      <w:pPr>
        <w:pStyle w:val="Heading3"/>
      </w:pPr>
      <w:r>
        <w:t xml:space="preserve">Abstract</w:t>
      </w:r>
    </w:p>
    <w:p>
      <w:pPr>
        <w:pStyle w:val="FirstParagraph"/>
      </w:pPr>
      <w:r>
        <w:t xml:space="preserve">This research paper examines the current state of eye health services within Ethiopia Addis Ababa, focusing specifically on the distribution, challenges, and essential roles of the Ophthalmologist. As one of Africa's fastest-growing urban centers, Ethiopia Addis Ababa presents a unique dichotomy between advanced medical infrastructure in private sectors and overcrowded public hospitals. The document highlights the critical shortage of specialists relative to population size and discusses strategic interventions required to mitigate preventable blindness.</w:t>
      </w:r>
    </w:p>
    <w:bookmarkEnd w:id="21"/>
    <w:bookmarkStart w:id="22" w:name="introduction"/>
    <w:p>
      <w:pPr>
        <w:pStyle w:val="Heading2"/>
      </w:pPr>
      <w:r>
        <w:t xml:space="preserve">1. Introduction</w:t>
      </w:r>
    </w:p>
    <w:p>
      <w:pPr>
        <w:pStyle w:val="FirstParagraph"/>
      </w:pPr>
      <w:r>
        <w:t xml:space="preserve">Vision impairment constitutes a significant public health challenge globally, with a disproportionate burden falling on developing nations. In the context of Ethiopia Addis Ababa, the capital city serves as both an economic hub and a referral center for ophthalmologic cases from surrounding regions. The role of the</w:t>
      </w:r>
      <w:r>
        <w:t xml:space="preserve"> </w:t>
      </w:r>
      <w:r>
        <w:rPr>
          <w:bCs/>
          <w:b/>
        </w:rPr>
        <w:t xml:space="preserve">Ophthalmologist</w:t>
      </w:r>
      <w:r>
        <w:t xml:space="preserve"> </w:t>
      </w:r>
      <w:r>
        <w:t xml:space="preserve">in this setting is not merely clinical but also strategic, involving resource management, policy implementation, and community education. Despite improvements in healthcare infrastructure over the last decade, the ratio of ophthalmologists to patients in Ethiopia Addis Ababa remains critically low compared to World Health Organization (WHO) recommendations. This paper explores these disparities and proposes pathways for sustainable improvement.</w:t>
      </w:r>
    </w:p>
    <w:bookmarkEnd w:id="22"/>
    <w:bookmarkStart w:id="23" w:name="demographic-context-and-epidemiology"/>
    <w:p>
      <w:pPr>
        <w:pStyle w:val="Heading2"/>
      </w:pPr>
      <w:r>
        <w:t xml:space="preserve">2. Demographic Context and Epidemiology</w:t>
      </w:r>
    </w:p>
    <w:p>
      <w:pPr>
        <w:pStyle w:val="FirstParagraph"/>
      </w:pPr>
      <w:r>
        <w:t xml:space="preserve">Ethiopia Addis Ababa is home to a rapidly expanding population, estimated at over 5 million residents in the metropolitan area alone. This dense urbanization creates high demand for specialized medical care. The epidemiological profile of eye diseases in this region is shifting. While infectious causes such as trachoma have decreased due to improved sanitation, non-communicable diseases like cataracts, glaucoma, and diabetic retinopathy are rising sharply due to increased life expectancy and lifestyle changes.</w:t>
      </w:r>
    </w:p>
    <w:p>
      <w:pPr>
        <w:pStyle w:val="BodyText"/>
      </w:pPr>
      <w:r>
        <w:t xml:space="preserve">The prevalence of uncorrected refractive errors remains high in Ethiopia Addis Ababa, contributing significantly to visual impairment. Furthermore, diabetes rates have surged in the capital city over the past twenty years, leading to a parallel increase in diabetic retinopathy cases. This shift requires ophthalmologists to possess not only surgical skills for cataracts but also medical expertise in managing complex retinal conditions.</w:t>
      </w:r>
    </w:p>
    <w:bookmarkEnd w:id="23"/>
    <w:bookmarkStart w:id="26" w:name="Xbc4935fd4d354f688cdaa0a76060d1cda63d059"/>
    <w:p>
      <w:pPr>
        <w:pStyle w:val="Heading2"/>
      </w:pPr>
      <w:r>
        <w:t xml:space="preserve">3. The Role and Distribution of the Ophthalmologist</w:t>
      </w:r>
    </w:p>
    <w:p>
      <w:pPr>
        <w:pStyle w:val="FirstParagraph"/>
      </w:pPr>
      <w:r>
        <w:t xml:space="preserve">An</w:t>
      </w:r>
      <w:r>
        <w:t xml:space="preserve"> </w:t>
      </w:r>
      <w:r>
        <w:rPr>
          <w:bCs/>
          <w:b/>
        </w:rPr>
        <w:t xml:space="preserve">Ophthalmologist</w:t>
      </w:r>
      <w:r>
        <w:t xml:space="preserve"> </w:t>
      </w:r>
      <w:r>
        <w:t xml:space="preserve">is a medical doctor who specializes in eye and vision care, including diagnosis, surgery, and prescription of corrective lenses. In Ethiopia Addis Ababa, these specialists are primarily concentrated in tertiary hospitals such as Tikur Anbessa Specialized Hospital (Black Lion), Zewditu Memorial Hospital, and St. Paul’s Hospital Millennium Medical College.</w:t>
      </w:r>
    </w:p>
    <w:bookmarkStart w:id="24" w:name="the-specialist-gap"/>
    <w:p>
      <w:pPr>
        <w:pStyle w:val="Heading3"/>
      </w:pPr>
      <w:r>
        <w:t xml:space="preserve">3.1 The Specialist Gap</w:t>
      </w:r>
    </w:p>
    <w:p>
      <w:pPr>
        <w:pStyle w:val="FirstParagraph"/>
      </w:pPr>
      <w:r>
        <w:t xml:space="preserve">The most pressing issue facing eye health in Ethiopia Addis Ababa is the severe shortage of qualified ophthalmologists. Estimates suggest that there is less than one ophthalmologist per 500,000 citizens in some regions, a figure that strains the capacity of those remaining in Addis Ababa. Consequently, doctors face overwhelming workloads, often performing multiple surgeries daily with limited post-operative follow-up capabilities.</w:t>
      </w:r>
    </w:p>
    <w:bookmarkEnd w:id="24"/>
    <w:bookmarkStart w:id="25" w:name="the-public-vs.-private-divide"/>
    <w:p>
      <w:pPr>
        <w:pStyle w:val="Heading3"/>
      </w:pPr>
      <w:r>
        <w:t xml:space="preserve">3.2 The Public vs. Private Divide</w:t>
      </w:r>
    </w:p>
    <w:p>
      <w:pPr>
        <w:pStyle w:val="FirstParagraph"/>
      </w:pPr>
      <w:r>
        <w:t xml:space="preserve">A distinct divide exists between public and private ophthalmologic care in Ethiopia Addis Ababa. In the public sector, ophthalmologists operate under extreme resource constraints, relying on outdated equipment and facing long patient queues that can stretch into days. Conversely, the growing number of private clinics in areas like Bole and Piassa offer high-quality care but are often inaccessible to low-income populations due to cost. This inequity exacerbates social disparities in health outcomes.</w:t>
      </w:r>
    </w:p>
    <w:bookmarkEnd w:id="25"/>
    <w:bookmarkEnd w:id="26"/>
    <w:bookmarkStart w:id="27" w:name="Xc1aef78a7afc26f9c63412044e52c1436f27897"/>
    <w:p>
      <w:pPr>
        <w:pStyle w:val="Heading2"/>
      </w:pPr>
      <w:r>
        <w:t xml:space="preserve">4. Challenges Facing Ophthalmologic Practice</w:t>
      </w:r>
    </w:p>
    <w:p>
      <w:pPr>
        <w:pStyle w:val="FirstParagraph"/>
      </w:pPr>
      <w:r>
        <w:t xml:space="preserve">The infrastructure supporting the practice of an ophthalmologist in Ethiopia Addis Ababa faces several systemic hurdles:</w:t>
      </w:r>
    </w:p>
    <w:p>
      <w:pPr>
        <w:numPr>
          <w:ilvl w:val="0"/>
          <w:numId w:val="1001"/>
        </w:numPr>
        <w:pStyle w:val="Compact"/>
      </w:pPr>
      <w:r>
        <w:rPr>
          <w:bCs/>
          <w:b/>
        </w:rPr>
        <w:t xml:space="preserve">Surgical Equipment Availability:</w:t>
      </w:r>
      <w:r>
        <w:t xml:space="preserve"> </w:t>
      </w:r>
      <w:r>
        <w:t xml:space="preserve">Phacoemulsification machines, essential for modern cataract surgery, are not available in all public facilities. Many surgeries are still performed using Small Incision Cataract Surgery (SICS), which is effective but requires significant skill and time.</w:t>
      </w:r>
    </w:p>
    <w:p>
      <w:pPr>
        <w:numPr>
          <w:ilvl w:val="0"/>
          <w:numId w:val="1001"/>
        </w:numPr>
        <w:pStyle w:val="Compact"/>
      </w:pPr>
      <w:r>
        <w:rPr>
          <w:bCs/>
          <w:b/>
        </w:rPr>
        <w:t xml:space="preserve">Anesthesia Support:</w:t>
      </w:r>
      <w:r>
        <w:t xml:space="preserve"> </w:t>
      </w:r>
      <w:r>
        <w:t xml:space="preserve">There is a chronic shortage of ophthalmic anesthetists. Often, general anesthetists must be diverted to eye procedures, creating bottlenecks in theater scheduling.</w:t>
      </w:r>
    </w:p>
    <w:p>
      <w:pPr>
        <w:numPr>
          <w:ilvl w:val="0"/>
          <w:numId w:val="1001"/>
        </w:numPr>
        <w:pStyle w:val="Compact"/>
      </w:pPr>
      <w:r>
        <w:rPr>
          <w:bCs/>
          <w:b/>
        </w:rPr>
        <w:t xml:space="preserve">Educational Continuity:</w:t>
      </w:r>
      <w:r>
        <w:t xml:space="preserve"> </w:t>
      </w:r>
      <w:r>
        <w:t xml:space="preserve">While undergraduate training has improved, continuing medical education (CME) and subspecialty fellowships remain limited. This restricts the ability of an ophthalmologist to manage complex cases such as pediatric glaucoma or ocular trauma.</w:t>
      </w:r>
    </w:p>
    <w:bookmarkEnd w:id="27"/>
    <w:bookmarkStart w:id="31" w:name="X30169f6ab7af7cbcf6e94d27dfe37a34d3a503f"/>
    <w:p>
      <w:pPr>
        <w:pStyle w:val="Heading2"/>
      </w:pPr>
      <w:r>
        <w:t xml:space="preserve">5. Strategic Interventions and Future Directions</w:t>
      </w:r>
    </w:p>
    <w:p>
      <w:pPr>
        <w:pStyle w:val="FirstParagraph"/>
      </w:pPr>
      <w:r>
        <w:t xml:space="preserve">To address these challenges, a multi-faceted approach is required specifically tailored to the realities of Ethiopia Addis Ababa:</w:t>
      </w:r>
    </w:p>
    <w:bookmarkStart w:id="28" w:name="Xa5c50f96d86c92256fbbd295691b26f742ff8c5"/>
    <w:p>
      <w:pPr>
        <w:pStyle w:val="Heading3"/>
      </w:pPr>
      <w:r>
        <w:rPr>
          <w:bCs/>
          <w:b/>
        </w:rPr>
        <w:t xml:space="preserve">A. Task Shifting and Allied Health Professionals</w:t>
      </w:r>
    </w:p>
    <w:p>
      <w:pPr>
        <w:pStyle w:val="FirstParagraph"/>
      </w:pPr>
      <w:r>
        <w:t xml:space="preserve">The role of the ophthalmologist should be complemented by training optometrists and ophthalmic clinical officers. These allied health professionals can handle routine refractive errors, basic screenings, and post-operative care, freeing up the ophthalmologist to focus on complex surgical interventions.</w:t>
      </w:r>
    </w:p>
    <w:bookmarkEnd w:id="28"/>
    <w:bookmarkStart w:id="29" w:name="b.-technology-integration"/>
    <w:p>
      <w:pPr>
        <w:pStyle w:val="Heading3"/>
      </w:pPr>
      <w:r>
        <w:rPr>
          <w:bCs/>
          <w:b/>
        </w:rPr>
        <w:t xml:space="preserve">B. Technology Integration</w:t>
      </w:r>
    </w:p>
    <w:p>
      <w:pPr>
        <w:pStyle w:val="FirstParagraph"/>
      </w:pPr>
      <w:r>
        <w:t xml:space="preserve">Telerophthalmology presents a viable solution for remote consultations within Ethiopia Addis Ababa and between urban centers and rural referrals. Digital imaging technologies can allow specialists in the capital to review retinal scans from peripheral clinics, ensuring early detection of diabetic retinopathy without requiring patient travel.</w:t>
      </w:r>
    </w:p>
    <w:bookmarkEnd w:id="29"/>
    <w:bookmarkStart w:id="30" w:name="c.-policy-and-funding"/>
    <w:p>
      <w:pPr>
        <w:pStyle w:val="Heading3"/>
      </w:pPr>
      <w:r>
        <w:rPr>
          <w:bCs/>
          <w:b/>
        </w:rPr>
        <w:t xml:space="preserve">C. Policy and Funding</w:t>
      </w:r>
    </w:p>
    <w:p>
      <w:pPr>
        <w:pStyle w:val="FirstParagraph"/>
      </w:pPr>
      <w:r>
        <w:t xml:space="preserve">The Ethiopian Ministry of Health must prioritize eye health in its national strategic plan. This includes increasing budget allocations for medical equipment maintenance and subsidizing care for the indigent population in Ethiopia Addis Ababa to ensure equitable access.</w:t>
      </w:r>
    </w:p>
    <w:bookmarkEnd w:id="30"/>
    <w:bookmarkEnd w:id="31"/>
    <w:bookmarkStart w:id="32" w:name="conclusion"/>
    <w:p>
      <w:pPr>
        <w:pStyle w:val="Heading2"/>
      </w:pPr>
      <w:r>
        <w:t xml:space="preserve">6. Conclusion</w:t>
      </w:r>
    </w:p>
    <w:p>
      <w:pPr>
        <w:pStyle w:val="FirstParagraph"/>
      </w:pPr>
      <w:r>
        <w:t xml:space="preserve">The future of eye health in Ethiopia Addis Ababa depends heavily on the support, training, and retention of its ophthalmologists. These medical professionals are at the forefront of combating preventable blindness in one of Africa's most dynamic cities. While significant challenges regarding infrastructure and staffing persist, the potential for improvement is high through targeted policy changes, technological adoption, and strengthened educational pipelines. By empowering the ophthalmologist workforce and addressing systemic inequities, Ethiopia Addis Ababa can transition from a model of crisis management to one of sustainable vision care.</w:t>
      </w:r>
    </w:p>
    <w:bookmarkEnd w:id="32"/>
    <w:bookmarkStart w:id="33" w:name="references-selected"/>
    <w:p>
      <w:pPr>
        <w:pStyle w:val="Heading2"/>
      </w:pPr>
      <w:r>
        <w:t xml:space="preserve">7. References (Selected)</w:t>
      </w:r>
    </w:p>
    <w:p>
      <w:pPr>
        <w:pStyle w:val="FirstParagraph"/>
      </w:pPr>
      <w:r>
        <w:rPr>
          <w:iCs/>
          <w:i/>
        </w:rPr>
        <w:t xml:space="preserve">Note: In academic formatting, full citations would be provided here. Key sources include reports from the World Health Organization regarding Vision 2020 in Africa, publications from the Ethiopian Ministry of Health on Eye Health Strategic Plans, and peer-reviewed studies on the epidemiology of eye diseases in Addis Ababa.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Ophthalmologic Care in Ethiopia Addis Ababa</dc:title>
  <dc:creator/>
  <dc:language>en</dc:language>
  <cp:keywords/>
  <dcterms:created xsi:type="dcterms:W3CDTF">2026-07-29T18:22:44Z</dcterms:created>
  <dcterms:modified xsi:type="dcterms:W3CDTF">2026-07-29T18:22:44Z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