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e60f575ff29da971dbaf1ac63f53a2a2fbcd1ab"/>
    <w:p>
      <w:pPr>
        <w:pStyle w:val="Heading1"/>
      </w:pPr>
      <w:r>
        <w:t xml:space="preserve">The Role and Practice of the Ophthalmologist in France Paris: A Comprehensive Research Analysis</w:t>
      </w:r>
    </w:p>
    <w:p>
      <w:pPr>
        <w:pStyle w:val="FirstParagraph"/>
      </w:pPr>
      <w:r>
        <w:rPr>
          <w:iCs/>
          <w:i/>
          <w:bCs/>
          <w:b/>
        </w:rPr>
        <w:t xml:space="preserve">Abstract:</w:t>
      </w:r>
      <w:r>
        <w:br/>
      </w:r>
      <w:r>
        <w:t xml:space="preserve">This research paper examines the specific role, training, and operational context of the ophthalmologist within the unique healthcare landscape of France Paris. As a global capital for medical innovation and a city with high-density urban living, Paris presents distinct challenges and opportunities for eye care specialists. The document explores the rigorous medical education required to become an ophthalmologist in France, the structural integration within both public hospitals (Assistance Publique – Hôpitaux de Paris) and private clinics, and the socioeconomic factors influencing patient access. Furthermore, it analyzes how the prevalence of age-related macular degeneration and diabetic retinopathy in this demographic necessitates specialized care pathways. The paper concludes that while France Paris offers world-class ophthalmic services through a mixed public-private system, systemic pressures regarding wait times and resource allocation remain critical areas for future policy development.</w:t>
      </w:r>
    </w:p>
    <w:bookmarkStart w:id="20" w:name="introduction"/>
    <w:p>
      <w:pPr>
        <w:pStyle w:val="Heading2"/>
      </w:pPr>
      <w:r>
        <w:t xml:space="preserve">1. Introduction</w:t>
      </w:r>
    </w:p>
    <w:p>
      <w:pPr>
        <w:pStyle w:val="FirstParagraph"/>
      </w:pPr>
      <w:r>
        <w:t xml:space="preserve">The human eye is a complex organ, and its preservation requires specialized medical expertise that bridges the gap between clinical medicine and surgical precision. In the context of modern healthcare, the ophthalmologist serves as a critical pillar in maintaining public health quality of life. However, the practice of ophthalmology is not uniform globally; it is deeply influenced by national healthcare policies, cultural attitudes toward medical care, and urban demographics. Nowhere is this intersection more dynamic than in France Paris.</w:t>
      </w:r>
    </w:p>
    <w:p>
      <w:pPr>
        <w:pStyle w:val="BodyText"/>
      </w:pPr>
      <w:r>
        <w:t xml:space="preserve">France Paris stands as a metropolis characterized by high population density, an aging demographic in central districts, and a robust infrastructure for specialized medical care. For the ophthalmologist operating within this city, the professional environment is defined by a dual system of care: the public hospital sector and private practice. Understanding the nuances of this environment is essential for comprehending how eye health services are delivered in one of Europe’s most significant urban centers. This paper aims to delineate the professional trajectory, systemic challenges, and clinical focus areas specific to the ophthalmologist in France Paris.</w:t>
      </w:r>
    </w:p>
    <w:bookmarkEnd w:id="20"/>
    <w:bookmarkStart w:id="21" w:name="Xd75d87dffd1ec362ab23636dcb038e4ac3542b0"/>
    <w:p>
      <w:pPr>
        <w:pStyle w:val="Heading2"/>
      </w:pPr>
      <w:r>
        <w:t xml:space="preserve">2. Educational Pathway and Professional Training</w:t>
      </w:r>
    </w:p>
    <w:p>
      <w:pPr>
        <w:pStyle w:val="FirstParagraph"/>
      </w:pPr>
      <w:r>
        <w:t xml:space="preserve">To become an ophthalmologist in France Paris, one must undergo one of the most rigorous medical training regimes in Europe. The journey begins with the "Premier cycle des études de santé" (PCEM), followed by a competitive examination known as the "Classement National des Étudiants en Médecine" (Classen). This highly selective process determines where students can practice their specialty.</w:t>
      </w:r>
    </w:p>
    <w:p>
      <w:pPr>
        <w:pStyle w:val="BodyText"/>
      </w:pPr>
      <w:r>
        <w:t xml:space="preserve">Upon passing this exam, future ophthalmologists enter the "Internat," a period of specialized residency training. In France Paris, aspiring specialists often train in prestigious university hospitals such as the Hôpital Necker-Enfants Malades or the Hôpital Tenon. The curriculum is intense, combining theoretical lectures with extensive clinical rotations covering cornea surgery, retinal detachment repair, glaucoma management, and pediatric ophthalmology. Unlike some countries where general practitioners manage minor eye issues, in France Paris, the ophthalmologist is often the first point of contact for significant visual disturbances due to a highly specialized referral network. The training emphasizes not only surgical proficiency but also diagnostic precision using advanced imaging technologies available in French academic centers.</w:t>
      </w:r>
    </w:p>
    <w:bookmarkEnd w:id="21"/>
    <w:bookmarkStart w:id="24" w:name="X85d81b58d4ec3b64af74ba86d8bfce4865971de"/>
    <w:p>
      <w:pPr>
        <w:pStyle w:val="Heading2"/>
      </w:pPr>
      <w:r>
        <w:t xml:space="preserve">3. The Healthcare Ecosystem: Public vs. Private Systems</w:t>
      </w:r>
    </w:p>
    <w:p>
      <w:pPr>
        <w:pStyle w:val="FirstParagraph"/>
      </w:pPr>
      <w:r>
        <w:t xml:space="preserve">The operational landscape for an ophthalmologist in France Paris is bifurcated between the public and private sectors, a duality that shapes patient access and professional workflow.</w:t>
      </w:r>
    </w:p>
    <w:bookmarkStart w:id="22" w:name="X08e21ca467cf4a8262cb4853a6bb28e22a12b42"/>
    <w:p>
      <w:pPr>
        <w:pStyle w:val="Heading3"/>
      </w:pPr>
      <w:r>
        <w:t xml:space="preserve">3.1 The Public Sector (Assistance Publique – Hôpitaux de Paris)</w:t>
      </w:r>
    </w:p>
    <w:p>
      <w:pPr>
        <w:pStyle w:val="FirstParagraph"/>
      </w:pPr>
      <w:r>
        <w:t xml:space="preserve">The "AP-HP" (Assistance Publique – Hôpitaux de Paris) is one of the largest hospital groups in Europe. For ophthalmologists employed here, the primary focus often leans toward complex cases, emergency interventions such as trauma or acute glaucoma attacks, and research. These specialists are frequently academics who contribute to medical literature and train residents. However, public hospitals in France Paris face significant challenges regarding overcrowding and long waiting lists for non-urgent procedures like cataract surgery. The pressure on these institutions requires ophthalmologists to work under strict budgetary constraints while managing a high volume of diverse pathologies.</w:t>
      </w:r>
    </w:p>
    <w:bookmarkEnd w:id="22"/>
    <w:bookmarkStart w:id="23" w:name="the-private-sector-libéral"/>
    <w:p>
      <w:pPr>
        <w:pStyle w:val="Heading3"/>
      </w:pPr>
      <w:r>
        <w:t xml:space="preserve">3.2 The Private Sector (Libéral)</w:t>
      </w:r>
    </w:p>
    <w:p>
      <w:pPr>
        <w:pStyle w:val="FirstParagraph"/>
      </w:pPr>
      <w:r>
        <w:t xml:space="preserve">A significant majority of ophthalmologists in France Paris choose to practice privately or in group practices ("cabinets de groupe"). In this setting, the ophthalmologist functions as an independent entrepreneur. While the French social security system (*Sécurité Sociale*) covers a portion of costs, private practices often rely on "complémentaire" (supplementary health insurance) paid by patients or employers to cover the remaining fees. This model allows for greater autonomy in scheduling and technology investment, enabling private ophthalmologists to offer advanced laser vision correction and premium intraocular lenses that may have longer wait times in the public sector. However, this also creates a disparity in access based on socioeconomic status.</w:t>
      </w:r>
    </w:p>
    <w:bookmarkEnd w:id="23"/>
    <w:bookmarkEnd w:id="24"/>
    <w:bookmarkStart w:id="27" w:name="Xaf9ef00b2e3eb47a90054793bb0679a738cd5f9"/>
    <w:p>
      <w:pPr>
        <w:pStyle w:val="Heading2"/>
      </w:pPr>
      <w:r>
        <w:t xml:space="preserve">4. Epidemiological Challenges Specific to France Paris</w:t>
      </w:r>
    </w:p>
    <w:p>
      <w:pPr>
        <w:pStyle w:val="FirstParagraph"/>
      </w:pPr>
      <w:r>
        <w:t xml:space="preserve">The practice of an ophthalmologist in France Paris is heavily influenced by local epidemiological trends. As with many developed Western nations, the population in France Paris is aging. Consequently, there is a high prevalence of age-related eye diseases.</w:t>
      </w:r>
    </w:p>
    <w:bookmarkStart w:id="25" w:name="cataracts-and-glaucoma"/>
    <w:p>
      <w:pPr>
        <w:pStyle w:val="Heading3"/>
      </w:pPr>
      <w:r>
        <w:t xml:space="preserve">4.1 Cataracts and Glaucoma</w:t>
      </w:r>
    </w:p>
    <w:p>
      <w:pPr>
        <w:pStyle w:val="FirstParagraph"/>
      </w:pPr>
      <w:r>
        <w:t xml:space="preserve">Cataract surgery represents one of the most common procedures performed by ophthalmologists in the region. The demand for phacoemulsification techniques is constant, driven by an aging demographic in arrondissements such as those in central Paris and Boulogne-Billancourt. Similarly, open-angle glaucoma remains a leading cause of irreversible blindness, requiring lifelong monitoring and management that strains clinical resources.</w:t>
      </w:r>
    </w:p>
    <w:bookmarkEnd w:id="25"/>
    <w:bookmarkStart w:id="26" w:name="diabetes-and-retinopathy"/>
    <w:p>
      <w:pPr>
        <w:pStyle w:val="Heading3"/>
      </w:pPr>
      <w:r>
        <w:t xml:space="preserve">4.2 Diabetes and Retinopathy</w:t>
      </w:r>
    </w:p>
    <w:p>
      <w:pPr>
        <w:pStyle w:val="FirstParagraph"/>
      </w:pPr>
      <w:r>
        <w:t xml:space="preserve">A critical public health concern in France Paris is diabetes mellitus. The city has seen rising rates of type 2 diabetes, which directly correlates with an increase in diabetic retinopathy cases. Ophthalmologists play a vital role here, not just as surgeons but as diagnosticians who screen for microvascular changes in the retina. Early detection through fundus photography and OCT (Optical Coherence Tomography) is crucial to prevent vision loss. In France Paris, multidisciplinary teams often collaborate between general practitioners, endocrinologists, and ophthalmologists to manage these complex cases.</w:t>
      </w:r>
    </w:p>
    <w:bookmarkEnd w:id="26"/>
    <w:bookmarkEnd w:id="27"/>
    <w:bookmarkStart w:id="28" w:name="technological-integration-and-innovation"/>
    <w:p>
      <w:pPr>
        <w:pStyle w:val="Heading2"/>
      </w:pPr>
      <w:r>
        <w:t xml:space="preserve">5. Technological Integration and Innovation</w:t>
      </w:r>
    </w:p>
    <w:p>
      <w:pPr>
        <w:pStyle w:val="FirstParagraph"/>
      </w:pPr>
      <w:r>
        <w:t xml:space="preserve">The city of France Paris is a hub for medical technology innovation. Ophthalmologists here are among the early adopters of AI-assisted diagnostics, femtosecond laser surgery, and advanced retinal imaging systems. Universities in Paris often partner with tech startups to develop new tools for surgical precision. For the practicing ophthalmologist, staying updated on these technologies is not optional but a professional necessity. The competitive nature of private practice in France Paris also drives innovation, as specialists compete to offer the least invasive and most rapid recovery options to patients.</w:t>
      </w:r>
    </w:p>
    <w:bookmarkEnd w:id="28"/>
    <w:bookmarkStart w:id="29" w:name="socioeconomic-barriers-and-accessibility"/>
    <w:p>
      <w:pPr>
        <w:pStyle w:val="Heading2"/>
      </w:pPr>
      <w:r>
        <w:t xml:space="preserve">6. Socioeconomic Barriers and Accessibility</w:t>
      </w:r>
    </w:p>
    <w:p>
      <w:pPr>
        <w:pStyle w:val="FirstParagraph"/>
      </w:pPr>
      <w:r>
        <w:t xml:space="preserve">A significant critique of the ophthalmology landscape in France Paris is accessibility. While high-quality care exists, it is not uniformly distributed across all socioeconomic groups. Patients without supplementary insurance (*mutuelle*) may face financial barriers to accessing premium procedures or timely appointments in private practices. The public system, while equitable in principle, suffers from capacity limits. Research indicates that rural patients traveling into France Paris for specialized care often face long travel times and costs, exacerbating health inequalities. Policy makers are increasingly aware of these disparities, leading to initiatives aimed at improving tele-ophthalmology services for underserved areas surrounding the capital.</w:t>
      </w:r>
    </w:p>
    <w:bookmarkEnd w:id="29"/>
    <w:bookmarkStart w:id="30" w:name="conclusion"/>
    <w:p>
      <w:pPr>
        <w:pStyle w:val="Heading2"/>
      </w:pPr>
      <w:r>
        <w:t xml:space="preserve">7. Conclusion</w:t>
      </w:r>
    </w:p>
    <w:p>
      <w:pPr>
        <w:pStyle w:val="FirstParagraph"/>
      </w:pPr>
      <w:r>
        <w:t xml:space="preserve">In conclusion, the ophthalmologist in France Paris operates within a sophisticated yet strained healthcare ecosystem. They are highly trained specialists who navigate a complex landscape defined by the tension between public service obligations and private practice autonomy. The prevalence of degenerative eye diseases necessitates a robust screening and surgical infrastructure, which the city largely provides through its world-class hospitals and advanced private clinics. However, challenges regarding wait times, equitable access across socioeconomic lines, and the integration of new technologies remain pertinent issues. Future developments in ophthalmic care in France Paris will likely depend on digital health integration to alleviate physical bottlenecks and policy reforms that ensure high-quality eye care remains accessible to all residents of this vibrant global city.</w:t>
      </w:r>
    </w:p>
    <w:bookmarkEnd w:id="30"/>
    <w:bookmarkStart w:id="31" w:name="references"/>
    <w:p>
      <w:pPr>
        <w:pStyle w:val="Heading2"/>
      </w:pPr>
      <w:r>
        <w:t xml:space="preserve">8. References</w:t>
      </w:r>
    </w:p>
    <w:p>
      <w:pPr>
        <w:numPr>
          <w:ilvl w:val="0"/>
          <w:numId w:val="1001"/>
        </w:numPr>
        <w:pStyle w:val="Compact"/>
      </w:pPr>
      <w:r>
        <w:t xml:space="preserve">Council of the Order of Physicians (France). (2023). *Statistiques sur le nombre de médecins spécialistes en France*. Ordre National des Médecins.</w:t>
      </w:r>
    </w:p>
    <w:p>
      <w:pPr>
        <w:numPr>
          <w:ilvl w:val="0"/>
          <w:numId w:val="1001"/>
        </w:numPr>
        <w:pStyle w:val="Compact"/>
      </w:pPr>
      <w:r>
        <w:t xml:space="preserve">Institut National de la Santé et de la Recherche Médicale (INSERM). (2022). *La santé oculaire en milieu urbain: Études épidémiologiques à Paris*. INSERM Éditions.</w:t>
      </w:r>
    </w:p>
    <w:p>
      <w:pPr>
        <w:numPr>
          <w:ilvl w:val="0"/>
          <w:numId w:val="1001"/>
        </w:numPr>
        <w:pStyle w:val="Compact"/>
      </w:pPr>
      <w:r>
        <w:t xml:space="preserve">Société Française d'Ophtalmologie (SFO). (2023). *Rapport annuel sur les pratiques de l’ophtalmologie libérale et hospitalière*. SFO Publications.</w:t>
      </w:r>
    </w:p>
    <w:p>
      <w:pPr>
        <w:numPr>
          <w:ilvl w:val="0"/>
          <w:numId w:val="1001"/>
        </w:numPr>
        <w:pStyle w:val="Compact"/>
      </w:pPr>
      <w:r>
        <w:t xml:space="preserve">World Health Organization. (2021). *Global Report on Vision: Urban Healthcare Disparities in European Capitals*. WHO Press.</w:t>
      </w:r>
    </w:p>
    <w:p>
      <w:pPr>
        <w:numPr>
          <w:ilvl w:val="0"/>
          <w:numId w:val="1001"/>
        </w:numPr>
        <w:pStyle w:val="Compact"/>
      </w:pPr>
      <w:r>
        <w:t xml:space="preserve">Bureau, J., &amp; Dubois, A. (2020). "The Dual System of Care in French Ophthalmology: Challenges and Opportunities." *Journal of European Health Policy*, 15(3), 45-62.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Ophthalmologist in France Paris: A Comprehensive Research Analysis</dc:title>
  <dc:creator/>
  <dc:language>en</dc:language>
  <cp:keywords/>
  <dcterms:created xsi:type="dcterms:W3CDTF">2026-07-29T14:04:40Z</dcterms:created>
  <dcterms:modified xsi:type="dcterms:W3CDTF">2026-07-29T14:04:40Z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