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Bangalore</w:t>
      </w:r>
    </w:p>
    <w:bookmarkStart w:id="28" w:name="X1d3f09cd12647e403d714f2ebf67e1809b22048"/>
    <w:p>
      <w:pPr>
        <w:pStyle w:val="Heading1"/>
      </w:pPr>
      <w:r>
        <w:t xml:space="preserve">The Role and Evolution of the Ophthalmologist in India Bangalore</w:t>
      </w:r>
    </w:p>
    <w:p>
      <w:pPr>
        <w:pStyle w:val="FirstParagraph"/>
      </w:pPr>
      <w:r>
        <w:rPr>
          <w:bCs/>
          <w:b/>
        </w:rPr>
        <w:t xml:space="preserve">Date:</w:t>
      </w:r>
      <w:r>
        <w:t xml:space="preserve"> </w:t>
      </w:r>
      <w:r>
        <w:t xml:space="preserve">May 24, 2024</w:t>
      </w:r>
      <w:r>
        <w:br/>
      </w:r>
      <w:r>
        <w:rPr>
          <w:bCs/>
          <w:b/>
        </w:rPr>
        <w:t xml:space="preserve">Subject:</w:t>
      </w:r>
      <w:r>
        <w:t xml:space="preserve">A Comprehensive Analysis of Ophthalmic Care Delivery in Urban India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ophthalmologist within the healthcare infrastructure of India, with a specific focus on the metropolitan hub of Bangalore. As one of Asia’s leading technology and medical centers, Bangalore presents a unique case study for understanding how urbanization, demographic shifts, and technological advancement intersect to shape modern eye care. The document explores the historical context, current challenges regarding accessibility and affordability in India Bangalore, and the transformative impact of digital health technologies on the practice of ophthalmology. It argues that while significant strides have been made in curbing blindness through government initiatives like the National Program for Control of Blindness, there remains a pressing need for specialized care tailored to the unique epidemiological profile of urban populations.</w:t>
      </w:r>
    </w:p>
    <w:bookmarkEnd w:id="20"/>
    <w:bookmarkStart w:id="21" w:name="introduction"/>
    <w:p>
      <w:pPr>
        <w:pStyle w:val="Heading2"/>
      </w:pPr>
      <w:r>
        <w:t xml:space="preserve">Introduction</w:t>
      </w:r>
    </w:p>
    <w:p>
      <w:pPr>
        <w:pStyle w:val="FirstParagraph"/>
      </w:pPr>
      <w:r>
        <w:t xml:space="preserve">Vision is fundamental to human interaction, education, and economic productivity. In recent decades, India has witnessed a dramatic epidemiological transition regarding eye diseases. While infectious causes of blindness such as trachoma have decreased significantly due to public health interventions, there has been a sharp rise in non-communicable diseases affecting the eyes. Conditions such as diabetic retinopathy, glaucoma, age-related macular degeneration (AMD), and cataracts are now prevalent at an alarming rate. In this context, the ophthalmologist serves not merely as a surgeon but as a vital component of primary healthcare systems.</w:t>
      </w:r>
    </w:p>
    <w:p>
      <w:pPr>
        <w:pStyle w:val="BodyText"/>
      </w:pPr>
      <w:r>
        <w:t xml:space="preserve">Bangalore, often referred to as the Silicon Valley of India, stands out in this narrative. It is a city characterized by rapid urbanization, high population density, and a distinct lifestyle that contributes to specific ocular health risks. For any discussion on modern ophthalmic care in India Bangalore must account for these unique socio-economic dynamics. The presence of world-class medical institutions alongside a vast under-served rural hinterland creates a dichotomy that defines the current landscape for the ophthalmologist in this region.</w:t>
      </w:r>
    </w:p>
    <w:bookmarkEnd w:id="21"/>
    <w:bookmarkStart w:id="22" w:name="X9930359d46bba7e1ee8f6a52f5c5f32f9f2f918"/>
    <w:p>
      <w:pPr>
        <w:pStyle w:val="Heading2"/>
      </w:pPr>
      <w:r>
        <w:t xml:space="preserve">The Evolution of Ophthalmology in Urban India</w:t>
      </w:r>
    </w:p>
    <w:p>
      <w:pPr>
        <w:pStyle w:val="FirstParagraph"/>
      </w:pPr>
      <w:r>
        <w:t xml:space="preserve">Historically, eye care in India was largely accessible only through charitable trusts and mission hospitals. However, over the last three decades, there has been a paradigm shift toward private enterprise and corporate healthcare models. In cities like Bangalore, this transition has accelerated the adoption of advanced diagnostic tools and surgical techniques. The modern ophthalmologist today is expected to possess expertise in subspecialties such as vitreoretinal surgery, pediatric ophthalmology, cornea transplants, and refractive surgery.</w:t>
      </w:r>
    </w:p>
    <w:p>
      <w:pPr>
        <w:pStyle w:val="BodyText"/>
      </w:pPr>
      <w:r>
        <w:t xml:space="preserve">The government’s National Program for Control of Blindness (NPCB) has played a pivotal role in training medical professionals and establishing eye hospitals across the country. In India Bangalore specifically, collaboration between state health authorities and private entities has led to the establishment of comprehensive eye care centers that offer high-volume cataract surgeries at subsidized rates. These initiatives have drastically reduced the prevalence of surgical blindness. However, as cure-focused models stabilize, attention is turning toward prevention and management of chronic conditions, a task that increasingly falls upon the ophthalmologist.</w:t>
      </w:r>
    </w:p>
    <w:bookmarkEnd w:id="22"/>
    <w:bookmarkStart w:id="23" w:name="epidemiological-challenges-in-bangalore"/>
    <w:p>
      <w:pPr>
        <w:pStyle w:val="Heading2"/>
      </w:pPr>
      <w:r>
        <w:t xml:space="preserve">Epidemiological Challenges in Bangalore</w:t>
      </w:r>
    </w:p>
    <w:p>
      <w:pPr>
        <w:pStyle w:val="FirstParagraph"/>
      </w:pPr>
      <w:r>
        <w:t xml:space="preserve">The demographic profile of Bangalore poses distinct challenges for eye health specialists. The city has one of the fastest-growing diabetic populations in India. Consequently, diabetic retinopathy has become a leading cause of vision impairment among working-age adults. An ophthalmologist practicing in this region must therefore be adept at managing systemic metabolic disorders that manifest ocularly.</w:t>
      </w:r>
    </w:p>
    <w:p>
      <w:pPr>
        <w:pStyle w:val="BodyText"/>
      </w:pPr>
      <w:r>
        <w:t xml:space="preserve">Furthermore, lifestyle factors prevalent in Bangalore contribute to increased cases of digital eye strain and dry eye syndrome. The city is home to a massive IT sector workforce, with millions of professionals spending prolonged hours on screens. This sedentary indoor lifestyle reduces exposure to natural light and increases visual fatigue. While these conditions are not blinding in the traditional sense, they significantly impact quality of life and productivity, requiring frequent consultations with an ophthalmologist or optometrist for management.</w:t>
      </w:r>
    </w:p>
    <w:p>
      <w:pPr>
        <w:pStyle w:val="BodyText"/>
      </w:pPr>
      <w:r>
        <w:t xml:space="preserve">Additionally, air pollution remains a significant concern in India Bangalore. Particulate matter and environmental pollutants contribute to higher incidences of allergic conjunctivitis and corneal abrasions. The increasing frequency of extreme weather conditions also exacerbates ocular surface diseases. Thus, the scope of practice for an ophthalmologist in this city extends beyond surgery to include environmental health counseling.</w:t>
      </w:r>
    </w:p>
    <w:bookmarkEnd w:id="23"/>
    <w:bookmarkStart w:id="24" w:name="X361a08b96413bf647941d7237edfba7342ef7c7"/>
    <w:p>
      <w:pPr>
        <w:pStyle w:val="Heading2"/>
      </w:pPr>
      <w:r>
        <w:t xml:space="preserve">Technological Integration and Telemedicine</w:t>
      </w:r>
    </w:p>
    <w:p>
      <w:pPr>
        <w:pStyle w:val="FirstParagraph"/>
      </w:pPr>
      <w:r>
        <w:t xml:space="preserve">Bangalore’s status as a technology hub has profoundly influenced how ophthalmology is practiced. The integration of Artificial Intelligence (AI) and machine learning algorithms into diagnostic workflows has revolutionized screening programs. AI-driven tools can now analyze retinal images to detect diabetic retinopathy, glaucoma, and AMD with accuracy comparable to human experts. This technology allows for high-throughput screening in remote areas of Karnataka, extending the reach of central Bangalore hospitals.</w:t>
      </w:r>
    </w:p>
    <w:p>
      <w:pPr>
        <w:pStyle w:val="BodyText"/>
      </w:pPr>
      <w:r>
        <w:t xml:space="preserve">Telemedicine has also emerged as a critical tool for continuity of care. Post-operative follow-ups for cataract or refractive surgery patients can often be conducted remotely, reducing the burden on infrastructure and improving patient compliance. For an ophthalmologist in India Bangalore, proficiency in digital health platforms is no longer optional but essential. It enables better management of chronic patients who may live far from metropolitan centers yet require regular monitoring.</w:t>
      </w:r>
    </w:p>
    <w:bookmarkEnd w:id="24"/>
    <w:bookmarkStart w:id="25" w:name="accessibility-and-equity-issues"/>
    <w:p>
      <w:pPr>
        <w:pStyle w:val="Heading2"/>
      </w:pPr>
      <w:r>
        <w:t xml:space="preserve">Accessibility and Equity Issues</w:t>
      </w:r>
    </w:p>
    <w:p>
      <w:pPr>
        <w:pStyle w:val="FirstParagraph"/>
      </w:pPr>
      <w:r>
        <w:t xml:space="preserve">Despite the high concentration of advanced eye care facilities in central Bangalore, accessibility remains a complex issue. The cost of specialized procedures, such as retinal injections for wet AMD or complex corneal transplants, can be prohibitive for lower-income groups. While insurance coverage is expanding in India, out-of-pocket expenses remain a barrier. The ophthalmologist must therefore navigate these economic constraints while advocating for equitable care.</w:t>
      </w:r>
    </w:p>
    <w:p>
      <w:pPr>
        <w:pStyle w:val="BodyText"/>
      </w:pPr>
      <w:r>
        <w:t xml:space="preserve">Socio-cultural factors also play a role. In many traditional communities within the broader Bangalore region, there is still a stigma associated with eye diseases or late presentation due to fear of surgery. Educational campaigns led by ophthalmologists and allied health workers are crucial in dispelling these myths and promoting early intervention.</w:t>
      </w:r>
    </w:p>
    <w:bookmarkEnd w:id="25"/>
    <w:bookmarkStart w:id="26" w:name="future-directions-and-recommendations"/>
    <w:p>
      <w:pPr>
        <w:pStyle w:val="Heading2"/>
      </w:pPr>
      <w:r>
        <w:t xml:space="preserve">Future Directions and Recommendations</w:t>
      </w:r>
    </w:p>
    <w:p>
      <w:pPr>
        <w:pStyle w:val="FirstParagraph"/>
      </w:pPr>
      <w:r>
        <w:t xml:space="preserve">To sustainably improve eye health outcomes in India Bangalore, several strategic directions are recommended. First, there must be strengthened integration between primary care physicians and ophthalmologists. Regular screening for diabetes-related eye complications should become a standard part of general medical check-ups.</w:t>
      </w:r>
    </w:p>
    <w:p>
      <w:pPr>
        <w:pStyle w:val="BodyText"/>
      </w:pPr>
      <w:r>
        <w:t xml:space="preserve">Second, continued investment in training is necessary to address the shortage of subspecialists in areas like pediatric ophthalmology and neuro-ophthalmology. Medical colleges in Bangalore must prioritize practical, hands-on training modules that reflect the local disease burden.</w:t>
      </w:r>
    </w:p>
    <w:p>
      <w:pPr>
        <w:pStyle w:val="BodyText"/>
      </w:pPr>
      <w:r>
        <w:t xml:space="preserve">Third, policy interventions should aim to make advanced treatments more affordable through public-private partnerships. Subsidized pricing models for essential medications and procedures can ensure that economic status does not dictate visual destiny.</w:t>
      </w:r>
    </w:p>
    <w:bookmarkEnd w:id="26"/>
    <w:bookmarkStart w:id="27" w:name="conclusion"/>
    <w:p>
      <w:pPr>
        <w:pStyle w:val="Heading2"/>
      </w:pPr>
      <w:r>
        <w:t xml:space="preserve">Conclusion</w:t>
      </w:r>
    </w:p>
    <w:p>
      <w:pPr>
        <w:pStyle w:val="FirstParagraph"/>
      </w:pPr>
      <w:r>
        <w:t xml:space="preserve">In conclusion, the ophthalmologist in India Bangalore occupies a pivotal position in the national healthcare narrative. As the city continues to grow technologically and demographically, the demands on eye care providers will evolve. The transition from treating infectious diseases to managing chronic, lifestyle-related conditions requires a multifaceted approach involving technology, education, and policy reform. By leveraging Bangalore’s technological strengths while addressing its unique epidemiological challenges, stakeholders can ensure that high-quality ophthalmic care remains accessible to all residents of this dynamic Indian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India Bangalore</dc:title>
  <dc:creator/>
  <dc:language>en</dc:language>
  <cp:keywords/>
  <dcterms:created xsi:type="dcterms:W3CDTF">2026-07-29T16:42:07Z</dcterms:created>
  <dcterms:modified xsi:type="dcterms:W3CDTF">2026-07-29T16:42:07Z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