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7" w:name="X1c579f3746cc4a5310f720d6a725435f399115d"/>
    <w:p>
      <w:pPr>
        <w:pStyle w:val="Heading1"/>
      </w:pPr>
      <w:r>
        <w:t xml:space="preserve">The Evolving Landscape of Ophthalmology in Indonesia Jakarta: Challenges, Opportunities, and Future Directions</w:t>
      </w:r>
    </w:p>
    <w:p>
      <w:pPr>
        <w:pStyle w:val="FirstParagraph"/>
      </w:pPr>
      <w:r>
        <w:rPr>
          <w:bCs/>
          <w:b/>
        </w:rPr>
        <w:t xml:space="preserve">Abstract</w:t>
      </w:r>
    </w:p>
    <w:p>
      <w:pPr>
        <w:pStyle w:val="BodyText"/>
      </w:pPr>
      <w:r>
        <w:t xml:space="preserve">This research paper examines the current state of ophthalmological care in Indonesia Jakarta, analyzing the demand for specialized eye services amidst rapid urbanization and demographic shifts. Despite being a global economic hub with advanced medical infrastructure, Indonesia Jakarta faces significant disparities in access to quality vision care. This study explores the prevalence of common ocular diseases such as cataracts, diabetic retinopathy, and glaucoma within this specific metropolitan context. Furthermore, it evaluates the role of both public and private sector ophthalmologists in addressing these health needs.</w:t>
      </w:r>
    </w:p>
    <w:bookmarkStart w:id="20" w:name="introduction"/>
    <w:p>
      <w:pPr>
        <w:pStyle w:val="Heading2"/>
      </w:pPr>
      <w:r>
        <w:t xml:space="preserve">1. Introduction</w:t>
      </w:r>
    </w:p>
    <w:p>
      <w:pPr>
        <w:pStyle w:val="FirstParagraph"/>
      </w:pPr>
      <w:r>
        <w:t xml:space="preserve">Vision impairment is a growing public health challenge worldwide, with millions affected by preventable or treatable conditions. In Indonesia Jakarta, as the capital city and largest urban center of Indonesia, the burden of eye disease is compounded by high population density, environmental factors including air pollution from traffic congestion and industrial activities,</w:t>
      </w:r>
    </w:p>
    <w:p>
      <w:pPr>
        <w:pStyle w:val="BodyText"/>
      </w:pPr>
      <w:r>
        <w:t xml:space="preserve">An ophthalmologist is a medical doctor who specializes in diagnosing and treating eye diseases. The availability of skilled ophthalmologists directly correlates with improved visual outcomes at population level</w:t>
      </w:r>
    </w:p>
    <w:bookmarkEnd w:id="20"/>
    <w:bookmarkStart w:id="21" w:name="X0a6918355c7a8afa63a3fde33b516e506744145"/>
    <w:p>
      <w:pPr>
        <w:pStyle w:val="Heading2"/>
      </w:pPr>
      <w:r>
        <w:t xml:space="preserve">2. Epidemiology of Eye Diseases in Indonesia Jakarta</w:t>
      </w:r>
    </w:p>
    <w:p>
      <w:pPr>
        <w:pStyle w:val="FirstParagraph"/>
      </w:pPr>
      <w:r>
        <w:t xml:space="preserve">The epidemiological profile of blindness and vision impairment in Indonesia Jakarta reflects broader national trends but is exacerbated by urban-specific risk factors. Cataracts remain the leading cause of irreversible blindness, accounting for approximately 30-40% of cases among older adults. Given that life expectancy in Indonesia Jakarta has been steadily increasing due to better overall healthcare access, the aging population presents a substantial challenge for ophthalmologists specializing in cataract surgery.</w:t>
      </w:r>
    </w:p>
    <w:p>
      <w:pPr>
        <w:pStyle w:val="BodyText"/>
      </w:pPr>
      <w:r>
        <w:t xml:space="preserve">Diabetic retinopathy is another critical concern. With rising rates of non-communicable diseases (NCDs) driven by lifestyle changes and dietary shifts among residents of Indonesia Jakarta, diabetes mellitus prevalence has surged. Studies indicate that nearly 40% of diabetic patients develop some form of retinal pathology if not monitored regularly by an ophthalmologist.</w:t>
      </w:r>
    </w:p>
    <w:p>
      <w:pPr>
        <w:pStyle w:val="BodyText"/>
      </w:pPr>
      <w:r>
        <w:t xml:space="preserve">Disease</w:t>
      </w:r>
    </w:p>
    <w:p>
      <w:pPr>
        <w:pStyle w:val="BodyText"/>
      </w:pPr>
      <w:r>
        <w:t xml:space="preserve">Prevalence Estimate in Indonesia Jakarta</w:t>
      </w:r>
    </w:p>
    <w:p>
      <w:pPr>
        <w:pStyle w:val="BodyText"/>
      </w:pPr>
      <w:r>
        <w:t xml:space="preserve">Risk Factors Unique to Urban Setting&lt;/&gt;</w:t>
      </w:r>
    </w:p>
    <w:p>
      <w:pPr>
        <w:pStyle w:val="BodyText"/>
      </w:pPr>
      <w:r>
        <w:t xml:space="preserve">Cataract</w:t>
      </w:r>
    </w:p>
    <w:p>
      <w:pPr>
        <w:pStyle w:val="BodyText"/>
      </w:pPr>
      <w:r>
        <w:t xml:space="preserve">35-40% of blindness cases</w:t>
      </w:r>
    </w:p>
    <w:bookmarkEnd w:id="21"/>
    <w:bookmarkStart w:id="22" w:name="Xbfc9197750197f0ffe3022f9f669ee541ef78b3"/>
    <w:p>
      <w:pPr>
        <w:pStyle w:val="Heading2"/>
      </w:pPr>
      <w:r>
        <w:t xml:space="preserve">3. Infrastructure and Access to Care in Indonesia Jakarta</w:t>
      </w:r>
    </w:p>
    <w:p>
      <w:pPr>
        <w:pStyle w:val="FirstParagraph"/>
      </w:pPr>
      <w:r>
        <w:t xml:space="preserve">The healthcare system in Indonesia Jakarta consists of both public hospitals managed by the government and private institutions offering premium services. While top-tier facilities like Cipto Mangunkusumo Hospital (RSCM) provide advanced ophthalmological care, including vitreoretinal surgery and corneal transplantation, many residents rely on community health centers (</w:t>
      </w:r>
      <w:r>
        <w:rPr>
          <w:iCs/>
          <w:i/>
        </w:rPr>
        <w:t xml:space="preserve">Puskesmas</w:t>
      </w:r>
      <w:r>
        <w:t xml:space="preserve">) or smaller clinics where access to specialized ophthalmologists is limited.</w:t>
      </w:r>
    </w:p>
    <w:p>
      <w:pPr>
        <w:pStyle w:val="BodyText"/>
      </w:pPr>
      <w:r>
        <w:t xml:space="preserve">A significant issue lies in the geographical distribution of specialists. Most experienced ophthalmologists concentrate in central districts such as Menteng, Kemayoran, and Sudirman. Residents living on the outskirts or lower-income neighborhoods often travel long distances to consult an ophthalmologist, leading to delayed diagnoses and poorer outcomes.</w:t>
      </w:r>
    </w:p>
    <w:p>
      <w:pPr>
        <w:pStyle w:val="BlockText"/>
      </w:pPr>
      <w:r>
        <w:t xml:space="preserve">"The disparity in specialist availability between affluent areas of Indonesia Jakarta and peripheral regions underscores a systemic inequality that must be addressed through policy reform."</w:t>
      </w:r>
    </w:p>
    <w:bookmarkEnd w:id="22"/>
    <w:bookmarkStart w:id="23" w:name="Xc922dfd5dd70d852eb7720c9be63ce33ae25ce3"/>
    <w:p>
      <w:pPr>
        <w:pStyle w:val="Heading2"/>
      </w:pPr>
      <w:r>
        <w:t xml:space="preserve">4. Role of the Ophthalmologist in Public Health Initiatives</w:t>
      </w:r>
    </w:p>
    <w:p>
      <w:pPr>
        <w:pStyle w:val="FirstParagraph"/>
      </w:pPr>
      <w:r>
        <w:t xml:space="preserve">Ophthalmologists play a pivotal role not only in clinical settings but also in public health advocacy and education. In Indonesia Jakarta, several initiatives led by ophthalmologists aim to raise awareness about eye hygiene, early detection of diabetic retinopathy, and the importance of regular screenings for elderly populations.</w:t>
      </w:r>
    </w:p>
    <w:p>
      <w:pPr>
        <w:numPr>
          <w:ilvl w:val="0"/>
          <w:numId w:val="1001"/>
        </w:numPr>
        <w:pStyle w:val="Compact"/>
      </w:pPr>
      <w:r>
        <w:rPr>
          <w:bCs/>
          <w:b/>
        </w:rPr>
        <w:t xml:space="preserve">Cataract Surgery Camps:</w:t>
      </w:r>
      <w:r>
        <w:t xml:space="preserve"> </w:t>
      </w:r>
      <w:r>
        <w:t xml:space="preserve">Non-governmental organizations (NGOs) frequently partner with private ophthalmologists to conduct free surgery camps in underserved communities across Indonesia Jakarta.</w:t>
      </w:r>
    </w:p>
    <w:p>
      <w:pPr>
        <w:numPr>
          <w:ilvl w:val="0"/>
          <w:numId w:val="1001"/>
        </w:numPr>
        <w:pStyle w:val="Compact"/>
      </w:pPr>
      <w:r>
        <w:t xml:space="preserve">School Vision Screening Programs:</w:t>
      </w:r>
    </w:p>
    <w:p>
      <w:pPr>
        <w:numPr>
          <w:ilvl w:val="0"/>
          <w:numId w:val="1001"/>
        </w:numPr>
        <w:pStyle w:val="Compact"/>
      </w:pPr>
      <w:r>
        <w:t xml:space="preserve">Digital Health Integration :</w:t>
      </w:r>
    </w:p>
    <w:bookmarkEnd w:id="23"/>
    <w:bookmarkStart w:id="24" w:name="X9eeb70942b86f05a33023b1ad8ad1d4b3b4369a"/>
    <w:p>
      <w:pPr>
        <w:pStyle w:val="Heading2"/>
      </w:pPr>
      <w:r>
        <w:t xml:space="preserve">5. Technological Advancements and Telemedicine</w:t>
      </w:r>
    </w:p>
    <w:p>
      <w:pPr>
        <w:pStyle w:val="FirstParagraph"/>
      </w:pPr>
      <w:r>
        <w:t xml:space="preserve">The integration of technology into ophthalmology has transformed how patients in Indonesia Jakarta receive care. Tele-ophthalmology platforms enable remote consultations, allowing an ophthalmologist to review fundus images sent from primary care centers. This innovation is particularly valuable in bridging the gap between rural-urban divides within the greater Jakarta area.</w:t>
      </w:r>
    </w:p>
    <w:p>
      <w:pPr>
        <w:pStyle w:val="BodyText"/>
      </w:pPr>
      <w:r>
        <w:t xml:space="preserve">Moreover, artificial intelligence (AI) tools are being deployed to assist in diagnosing diabetic retinopathy and age-related macular degeneration. These technologies empower ophthalmologists to screen larger populations efficiently, improving early intervention rates.</w:t>
      </w:r>
    </w:p>
    <w:bookmarkEnd w:id="24"/>
    <w:bookmarkStart w:id="25" w:name="X177b6414fa4750d8c1800b65c12d7031a6324be"/>
    <w:p>
      <w:pPr>
        <w:pStyle w:val="Heading2"/>
      </w:pPr>
      <w:r>
        <w:t xml:space="preserve">6. Challenges Facing Ophthalmology in Indonesia Jakarta</w:t>
      </w:r>
    </w:p>
    <w:p>
      <w:pPr>
        <w:pStyle w:val="FirstParagraph"/>
      </w:pPr>
      <w:r>
        <w:t xml:space="preserve">Despite progress, several challenges persist:</w:t>
      </w:r>
    </w:p>
    <w:p>
      <w:pPr>
        <w:pStyle w:val="BodyText"/>
      </w:pPr>
      <w:r>
        <w:rPr>
          <w:bCs/>
          <w:b/>
        </w:rPr>
        <w:t xml:space="preserve">Affordability :</w:t>
      </w:r>
    </w:p>
    <w:p>
      <w:pPr>
        <w:pStyle w:val="BodyText"/>
      </w:pPr>
      <w:r>
        <w:rPr>
          <w:bCs/>
          <w:b/>
        </w:rPr>
        <w:t xml:space="preserve">Patient Awareness :</w:t>
      </w:r>
    </w:p>
    <w:p>
      <w:pPr>
        <w:pStyle w:val="BodyText"/>
      </w:pPr>
      <w:r>
        <w:rPr>
          <w:bCs/>
          <w:b/>
        </w:rPr>
        <w:t xml:space="preserve">Workforce Shortages :&lt; h 2 &gt;7. Conclusion</w:t>
      </w:r>
    </w:p>
    <w:p>
      <w:pPr>
        <w:pStyle w:val="BodyText"/>
      </w:pPr>
      <w:r>
        <w:t xml:space="preserve">The field of ophthalmology in Indonesia Jakarta stands at a crossroads, marked by both opportunities for growth and persistent challenges. With increasing urbanization, aging demographics,</w:t>
      </w:r>
    </w:p>
    <w:bookmarkEnd w:id="25"/>
    <w:bookmarkStart w:id="26" w:name="references"/>
    <w:p>
      <w:pPr>
        <w:pStyle w:val="Heading2"/>
      </w:pPr>
      <w:r>
        <w:t xml:space="preserve">References</w:t>
      </w:r>
    </w:p>
    <w:p>
      <w:pPr>
        <w:pStyle w:val="FirstParagraph"/>
      </w:pPr>
      <w:r>
        <w:t xml:space="preserve">World Health Organization (WHO). Global Estimates on Prevalence of Blindness and Vision Impairment.</w:t>
      </w:r>
    </w:p>
    <w:p>
      <w:pPr>
        <w:pStyle w:val="BodyText"/>
      </w:pPr>
      <w:r>
        <w:t xml:space="preserve">National Institute of Health Research Indonesia Jakarta Annual Report on Ocular Diseases, 2023.</w:t>
      </w:r>
    </w:p>
    <w:p>
      <w:pPr>
        <w:pStyle w:val="BodyText"/>
      </w:pPr>
      <w:r>
        <w:t xml:space="preserve">Indonesian Ophthalmological Association Guidelines for Cataract Management in Urban Settings,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Indonesia Jakarta: Challenges, Opportunities, and Future Directions</dc:title>
  <dc:creator/>
  <dc:language>en</dc:language>
  <cp:keywords/>
  <dcterms:created xsi:type="dcterms:W3CDTF">2026-07-29T20:58:31Z</dcterms:created>
  <dcterms:modified xsi:type="dcterms:W3CDTF">2026-07-29T20:58:31Z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