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Tehran,</w:t>
      </w:r>
      <w:r>
        <w:t xml:space="preserve"> </w:t>
      </w:r>
      <w:r>
        <w:t xml:space="preserve">Iran</w:t>
      </w:r>
    </w:p>
    <w:bookmarkStart w:id="31" w:name="X631f1639c003978cb8670bdf31ed00ed19f35bf"/>
    <w:p>
      <w:pPr>
        <w:pStyle w:val="Heading1"/>
      </w:pPr>
      <w:r>
        <w:t xml:space="preserve">The Role and Evolution of the Ophthalmologist in Tehran, Iran</w:t>
      </w:r>
    </w:p>
    <w:p>
      <w:pPr>
        <w:pStyle w:val="FirstParagraph"/>
      </w:pPr>
      <w:r>
        <w:rPr>
          <w:bCs/>
          <w:b/>
        </w:rPr>
        <w:t xml:space="preserve">Date:</w:t>
      </w:r>
      <w:r>
        <w:t xml:space="preserve"> </w:t>
      </w:r>
      <w:r>
        <w:t xml:space="preserve">October 26, 2023</w:t>
      </w:r>
      <w:r>
        <w:br/>
      </w:r>
      <w:r>
        <w:rPr>
          <w:iCs/>
          <w:i/>
          <w:bCs/>
          <w:b/>
        </w:rPr>
        <w:t xml:space="preserve">A Research Paper on Medical Specialization in a Major Metropolitan Hub</w:t>
      </w:r>
    </w:p>
    <w:bookmarkStart w:id="20" w:name="abstract"/>
    <w:p>
      <w:pPr>
        <w:pStyle w:val="Heading3"/>
      </w:pPr>
      <w:r>
        <w:t xml:space="preserve">Abstract</w:t>
      </w:r>
    </w:p>
    <w:p>
      <w:pPr>
        <w:pStyle w:val="FirstParagraph"/>
      </w:pPr>
      <w:r>
        <w:t xml:space="preserve">This paper explores the critical role of the ophthalmologist within the healthcare infrastructure of Tehran, Iran. It examines the historical context, current educational pathways, prevalent ocular pathologies in the region, and the socioeconomic impact of eye care services. By analyzing data specific to Iran’s capital city (Tehran), this research highlights how specialized vision care contributes to public health outcomes and economic productivity.</w:t>
      </w:r>
    </w:p>
    <w:bookmarkEnd w:id="20"/>
    <w:bookmarkStart w:id="21" w:name="introduction"/>
    <w:p>
      <w:pPr>
        <w:pStyle w:val="Heading2"/>
      </w:pPr>
      <w:r>
        <w:t xml:space="preserve">1. Introduction</w:t>
      </w:r>
    </w:p>
    <w:p>
      <w:pPr>
        <w:pStyle w:val="FirstParagraph"/>
      </w:pPr>
      <w:r>
        <w:t xml:space="preserve">The preservation of vision is a fundamental component of overall public health, influencing education, employment, and quality of life. In Iran (Iran), particularly within its bustling capital city (Tehran), the demand for specialized medical care has grown exponentially due to urbanization, increased life expectancy, and environmental factors. Central to this medical ecosystem is the ophthalmologist—a physician who specializes in eye and vision care.</w:t>
      </w:r>
    </w:p>
    <w:p>
      <w:pPr>
        <w:pStyle w:val="BodyText"/>
      </w:pPr>
      <w:r>
        <w:t xml:space="preserve">Tehran serves as a demographic and cultural crossroads in Western Asia. With a population exceeding nine million people, the city faces unique challenges regarding healthcare delivery. The ophthalmologist in Tehran operates at the intersection of advanced medical technology, traditional medical practices, and modern public health policy. This paper aims to dissect the multifaceted role of these specialists, emphasizing their importance in managing both infectious diseases and age-related degenerative conditions prevalent in this specific geographic region (Iran Tehran).</w:t>
      </w:r>
    </w:p>
    <w:bookmarkEnd w:id="21"/>
    <w:bookmarkStart w:id="22" w:name="X57abdac42e6d62c8ae30c2d3b6c348a6eacde27"/>
    <w:p>
      <w:pPr>
        <w:pStyle w:val="Heading2"/>
      </w:pPr>
      <w:r>
        <w:t xml:space="preserve">2. Educational Pathways and Professional Standards</w:t>
      </w:r>
    </w:p>
    <w:p>
      <w:pPr>
        <w:pStyle w:val="FirstParagraph"/>
      </w:pPr>
      <w:r>
        <w:t xml:space="preserve">Becoming an ophthalmologist is a rigorous process that requires significant academic dedication. In Iran (Iran), the path to specialization begins with undergraduate medical education. Students must complete a six-year Doctor of Medicine (MD) program accredited by the Ministry of Health and Medical Education. Following this, candidates must pass the highly competitive National Entrance Examination for Postgraduate Studies.</w:t>
      </w:r>
    </w:p>
    <w:p>
      <w:pPr>
        <w:pStyle w:val="BodyText"/>
      </w:pPr>
      <w:r>
        <w:t xml:space="preserve">For those aspiring to specialize in ophthalmology, admission is selective. Once accepted into a residency program—often housed in major academic hospitals in Tehran (Tehran), such as Farabi Eye Hospital or Khatam-al-Anbiya Hospital—the physician undergoes two years of intense training. This residency covers general medicine, pharmacology, and specific surgical techniques.</w:t>
      </w:r>
    </w:p>
    <w:p>
      <w:pPr>
        <w:pStyle w:val="BodyText"/>
      </w:pPr>
      <w:r>
        <w:t xml:space="preserve">Post-residency, many ophthalmologists pursue further subspecialization. In Iran (Iran), common subspecialties include cornea, glaucoma, retina, pediatric ophthalmology (strabismus), and oculoplastics. The presence of these specialists in Tehran is crucial not only for patient care but also for serving as teaching faculty for the next generation of doctors in Iran (Iran).</w:t>
      </w:r>
    </w:p>
    <w:bookmarkEnd w:id="22"/>
    <w:bookmarkStart w:id="26" w:name="Xb6be9c841b46ec143f486ebba0b030ae30e18a3"/>
    <w:p>
      <w:pPr>
        <w:pStyle w:val="Heading2"/>
      </w:pPr>
      <w:r>
        <w:t xml:space="preserve">3. Prevalence of Ocular Conditions in Tehran</w:t>
      </w:r>
    </w:p>
    <w:p>
      <w:pPr>
        <w:pStyle w:val="FirstParagraph"/>
      </w:pPr>
      <w:r>
        <w:t xml:space="preserve">The clinical workload of an ophthalmologist in Tehran is dictated by the epidemiological profile of eye diseases among its residents. Several factors contribute to the specific burden seen in this city:</w:t>
      </w:r>
    </w:p>
    <w:bookmarkStart w:id="23" w:name="X949bb7e71d48ef24b0078fe4b9ee0e837497907"/>
    <w:p>
      <w:pPr>
        <w:pStyle w:val="Heading3"/>
      </w:pPr>
      <w:r>
        <w:t xml:space="preserve">3.1 Cataracts and Age-Related Macular Degeneration (AMD)</w:t>
      </w:r>
    </w:p>
    <w:p>
      <w:pPr>
        <w:pStyle w:val="FirstParagraph"/>
      </w:pPr>
      <w:r>
        <w:t xml:space="preserve">As life expectancy increases across Iran (Iran), age-related ocular conditions have become more common. Cataracts, the clouding of the eye's natural lens, remain one of the leading causes of vision impairment globally and in Tehran. Despite advancements in surgical techniques such as phacoemulsification, access to timely surgery remains a challenge for some socio-economic groups in urban areas like Tehran (Tehran).</w:t>
      </w:r>
    </w:p>
    <w:p>
      <w:pPr>
        <w:pStyle w:val="BodyText"/>
      </w:pPr>
      <w:r>
        <w:t xml:space="preserve">Similarly, Age-Related Macular Degeneration (AMD) is on the rise. This condition affects central vision and is a significant concern for the elderly population in Iran (Iran). Ophthalmologists play a pivotal role in early detection through regular screening programs.</w:t>
      </w:r>
    </w:p>
    <w:bookmarkEnd w:id="23"/>
    <w:bookmarkStart w:id="24" w:name="diabetic-retinopathy"/>
    <w:p>
      <w:pPr>
        <w:pStyle w:val="Heading3"/>
      </w:pPr>
      <w:r>
        <w:t xml:space="preserve">3.2 Diabetic Retinopathy</w:t>
      </w:r>
    </w:p>
    <w:p>
      <w:pPr>
        <w:pStyle w:val="FirstParagraph"/>
      </w:pPr>
      <w:r>
        <w:t xml:space="preserve">Iran has one of the highest rates of diabetes mellitus globally. This metabolic disorder has severe ocular complications, most notably diabetic retinopathy. In Tehran (Tehran), where lifestyle factors such as dietary changes and reduced physical activity contribute to obesity and insulin resistance, ophthalmologists are on the front lines of preventing blindness among diabetic patients. Regular fundus examinations are critical for early intervention.</w:t>
      </w:r>
    </w:p>
    <w:bookmarkEnd w:id="24"/>
    <w:bookmarkStart w:id="25" w:name="refractive-errors"/>
    <w:p>
      <w:pPr>
        <w:pStyle w:val="Heading3"/>
      </w:pPr>
      <w:r>
        <w:t xml:space="preserve">3.3 Refractive Errors</w:t>
      </w:r>
    </w:p>
    <w:p>
      <w:pPr>
        <w:pStyle w:val="FirstParagraph"/>
      </w:pPr>
      <w:r>
        <w:t xml:space="preserve">A significant portion of the population in Tehran seeks care for refractive errors, including myopia (nearsightedness), hyperopia (farsightedness), and astigmatism. The prevalence of myopia has been increasing among school-aged children in Iran (Iran). This trend is often attributed to increased academic pressure and near-work activities prevalent in the urban environment of Tehran. Ophthalmologists not only prescribe corrective lenses but also advise on behavioral modifications.</w:t>
      </w:r>
    </w:p>
    <w:bookmarkEnd w:id="25"/>
    <w:bookmarkEnd w:id="26"/>
    <w:bookmarkStart w:id="27" w:name="Xc0473c7490af7492c413a34b029a55377229559"/>
    <w:p>
      <w:pPr>
        <w:pStyle w:val="Heading2"/>
      </w:pPr>
      <w:r>
        <w:t xml:space="preserve">4. Technological Advancements and Healthcare Infrastructure</w:t>
      </w:r>
    </w:p>
    <w:p>
      <w:pPr>
        <w:pStyle w:val="FirstParagraph"/>
      </w:pPr>
      <w:r>
        <w:t xml:space="preserve">Tehran stands as a medical hub for Western Asia, attracting patients from neighboring countries. The ophthalmologist in this city has access to state-of-the-art diagnostic and therapeutic technologies that may not be available in rural parts of Iran (Iran). These include Optical Coherence Tomography (OCT), fundus photography, laser surgery systems, and advanced intraocular lenses.</w:t>
      </w:r>
    </w:p>
    <w:p>
      <w:pPr>
        <w:pStyle w:val="BodyText"/>
      </w:pPr>
      <w:r>
        <w:t xml:space="preserve">The integration of these technologies allows ophthalmologists in Tehran to provide care that meets international standards. However, disparities exist. While private clinics in upscale neighborhoods offer cutting-edge treatments, public hospitals face resource constraints. Therefore, the role of the ophthalmologist often involves advocating for equitable access to technology across all sectors of society.</w:t>
      </w:r>
    </w:p>
    <w:bookmarkEnd w:id="27"/>
    <w:bookmarkStart w:id="28" w:name="socioeconomic-and-public-health-impact"/>
    <w:p>
      <w:pPr>
        <w:pStyle w:val="Heading2"/>
      </w:pPr>
      <w:r>
        <w:t xml:space="preserve">5. Socioeconomic and Public Health Impact</w:t>
      </w:r>
    </w:p>
    <w:p>
      <w:pPr>
        <w:pStyle w:val="FirstParagraph"/>
      </w:pPr>
      <w:r>
        <w:t xml:space="preserve">Vision impairment imposes a significant economic burden on society (Iran). It reduces workforce productivity and increases healthcare costs. By restoring vision through procedures like cataract surgery or managing chronic conditions like glaucoma, ophthalmologists in Tehran contribute directly to the economic stability of Iran (Iran).</w:t>
      </w:r>
    </w:p>
    <w:p>
      <w:pPr>
        <w:pStyle w:val="BodyText"/>
      </w:pPr>
      <w:r>
        <w:t xml:space="preserve">Furthermore, eye health is intrinsically linked to educational outcomes. Children with uncorrected vision issues struggle academically. Public health initiatives led by ophthalmological associations in Tehran aim to implement school-screening programs, ensuring that children receive early intervention. This preventive approach reduces the long-term burden on the healthcare system.</w:t>
      </w:r>
    </w:p>
    <w:p>
      <w:pPr>
        <w:pStyle w:val="BodyText"/>
      </w:pPr>
      <w:r>
        <w:t xml:space="preserve">In addition, Iran (Iran) has a strong tradition of charitable medicine and religious endowments (Waqf). Many eye hospitals and clinics operate under these frameworks, providing free or low-cost care to low-income populations. The ophthalmologist is often at the center of these initiatives, balancing clinical duties with community outreach.</w:t>
      </w:r>
    </w:p>
    <w:bookmarkEnd w:id="28"/>
    <w:bookmarkStart w:id="29" w:name="challenges-faced-by-ophthalmologists"/>
    <w:p>
      <w:pPr>
        <w:pStyle w:val="Heading2"/>
      </w:pPr>
      <w:r>
        <w:t xml:space="preserve">6. Challenges Faced by Ophthalmologists</w:t>
      </w:r>
    </w:p>
    <w:p>
      <w:pPr>
        <w:pStyle w:val="FirstParagraph"/>
      </w:pPr>
      <w:r>
        <w:t xml:space="preserve">Despite advancements, several challenges persist for the ophthalmologist in Tehran:</w:t>
      </w:r>
    </w:p>
    <w:p>
      <w:pPr>
        <w:numPr>
          <w:ilvl w:val="0"/>
          <w:numId w:val="1001"/>
        </w:numPr>
        <w:pStyle w:val="Compact"/>
      </w:pPr>
      <w:r>
        <w:rPr>
          <w:bCs/>
          <w:b/>
        </w:rPr>
        <w:t xml:space="preserve">Economic Sanctions:</w:t>
      </w:r>
    </w:p>
    <w:p>
      <w:pPr>
        <w:numPr>
          <w:ilvl w:val="0"/>
          <w:numId w:val="1001"/>
        </w:numPr>
        <w:pStyle w:val="Compact"/>
      </w:pPr>
      <w:r>
        <w:rPr>
          <w:bCs/>
          <w:b/>
        </w:rPr>
        <w:t xml:space="preserve">Burnout:</w:t>
      </w:r>
    </w:p>
    <w:p>
      <w:pPr>
        <w:numPr>
          <w:ilvl w:val="0"/>
          <w:numId w:val="1001"/>
        </w:numPr>
        <w:pStyle w:val="Compact"/>
      </w:pPr>
      <w:r>
        <w:rPr>
          <w:bCs/>
          <w:b/>
        </w:rPr>
        <w:t xml:space="preserve">Awareness Gap:</w:t>
      </w:r>
    </w:p>
    <w:bookmarkEnd w:id="29"/>
    <w:bookmarkStart w:id="30" w:name="conclusion"/>
    <w:p>
      <w:pPr>
        <w:pStyle w:val="Heading2"/>
      </w:pPr>
      <w:r>
        <w:t xml:space="preserve">7. Conclusion</w:t>
      </w:r>
    </w:p>
    <w:p>
      <w:pPr>
        <w:pStyle w:val="FirstParagraph"/>
      </w:pPr>
      <w:r>
        <w:t xml:space="preserve">The ophthalmologist plays an indispensable role in the healthcare landscape of Tehran, Iran (Iran). From managing complex surgical cases to participating in public health campaigns against diabetes-related blindness and myopia epidemics, these specialists safeguard one of humanity’s most precious senses.</w:t>
      </w:r>
    </w:p>
    <w:p>
      <w:pPr>
        <w:pStyle w:val="BodyText"/>
      </w:pPr>
      <w:r>
        <w:t xml:space="preserve">The unique context of Tehran—a city characterized by rapid modernization juxtaposed with traditional societal structures—requires ophthalmologists to be adaptable, technically proficient, and socially aware. As Iran continues to develop its healthcare infrastructure, the support for ophthalmology education and technology will remain vital. Ensuring that every citizen in Tehran has access to quality eye care is not just a medical imperative but a socioeconomic necessity for the future of Iran (Iran).</w:t>
      </w:r>
    </w:p>
    <w:p>
      <w:pPr>
        <w:pStyle w:val="BodyText"/>
      </w:pPr>
      <w:r>
        <w:t xml:space="preserve">Future research should focus on longitudinal studies regarding the effectiveness of public health interventions in reducing preventable blindness in urban centers like Tehran. By continuing to innovate and collaborate, the ophthalmology community in Iran can serve as a model for eye care excellence globally.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Tehran, Iran</dc:title>
  <dc:creator/>
  <dc:language>en</dc:language>
  <cp:keywords/>
  <dcterms:created xsi:type="dcterms:W3CDTF">2026-07-29T14:47:00Z</dcterms:created>
  <dcterms:modified xsi:type="dcterms:W3CDTF">2026-07-29T14:47:00Z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