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e317f809390bf77f6015c9abe668e4bf0ba223d"/>
    <w:p>
      <w:pPr>
        <w:pStyle w:val="Heading1"/>
      </w:pPr>
      <w:r>
        <w:t xml:space="preserve">The Evolving Landscape of Ophthalmology in Myanmar Yangon: Challenges, Opportunities, and Strategic Development</w:t>
      </w:r>
    </w:p>
    <w:p>
      <w:pPr>
        <w:pStyle w:val="FirstParagraph"/>
      </w:pPr>
      <w:r>
        <w:rPr>
          <w:bCs/>
          <w:b/>
        </w:rPr>
        <w:t xml:space="preserve">Abstract:</w:t>
      </w:r>
      <w:r>
        <w:br/>
      </w:r>
      <w:r>
        <w:br/>
      </w:r>
      <w:r>
        <w:t xml:space="preserve">This research paper examines the current state of ophthalmic healthcare within Myanmar Yangon. As the commercial capital and largest city of Myanmar, Yangon serves as a critical hub for medical innovation in Southeast Asia. However, despite its economic stature, the region faces significant disparities in visual health outcomes due to systemic challenges such as infrastructure deficits, brain drain among specialists, and a high burden of preventable blindness. This document analyzes the role of the ophthalmologist in this context, discussing training requirements, technological adoption, and public health strategies necessary to improve eye care accessibility. The findings suggest that a collaborative approach involving government policy reform, international NGO support, and local academic investment is essential to modernize ophthalmic services in Yangon.</w:t>
      </w:r>
    </w:p>
    <w:bookmarkStart w:id="20" w:name="introduction"/>
    <w:p>
      <w:pPr>
        <w:pStyle w:val="Heading2"/>
      </w:pPr>
      <w:r>
        <w:t xml:space="preserve">1. Introduction</w:t>
      </w:r>
    </w:p>
    <w:p>
      <w:pPr>
        <w:pStyle w:val="FirstParagraph"/>
      </w:pPr>
      <w:r>
        <w:t xml:space="preserve">Vision impairment remains one of the most pressing public health challenges globally, with millions of people suffering from avoidable blindness and visual impairment. In Myanmar, the prevalence of eye diseases is particularly high due to limited access to primary care in rural areas and an aging population susceptible to age-related macular degeneration and cataracts. Within this national context,</w:t>
      </w:r>
      <w:r>
        <w:t xml:space="preserve"> </w:t>
      </w:r>
      <w:r>
        <w:rPr>
          <w:bCs/>
          <w:b/>
        </w:rPr>
        <w:t xml:space="preserve">Myanmar Yangon</w:t>
      </w:r>
      <w:r>
        <w:t xml:space="preserve"> </w:t>
      </w:r>
      <w:r>
        <w:t xml:space="preserve">stands out as the epicenter of medical resources. As the former capital and current economic hub, Yangon attracts patients from across the country seeking specialized care that is unavailable in peripheral regions.</w:t>
      </w:r>
      <w:r>
        <w:t xml:space="preserve"> </w:t>
      </w:r>
      <w:r>
        <w:t xml:space="preserve">However, the capacity of</w:t>
      </w:r>
      <w:r>
        <w:t xml:space="preserve"> </w:t>
      </w:r>
      <w:r>
        <w:rPr>
          <w:bCs/>
          <w:b/>
        </w:rPr>
        <w:t xml:space="preserve">Ophthalmologist</w:t>
      </w:r>
      <w:r>
        <w:t xml:space="preserve"> </w:t>
      </w:r>
      <w:r>
        <w:t xml:space="preserve">specialists to meet this demand is strained. The journey toward comprehensive eye health in</w:t>
      </w:r>
      <w:r>
        <w:t xml:space="preserve"> </w:t>
      </w:r>
      <w:r>
        <w:rPr>
          <w:bCs/>
          <w:b/>
        </w:rPr>
        <w:t xml:space="preserve">Myanmar Yangon</w:t>
      </w:r>
      <w:r>
        <w:t xml:space="preserve"> </w:t>
      </w:r>
      <w:r>
        <w:t xml:space="preserve">requires a nuanced understanding of local socioeconomic factors, healthcare infrastructure limitations, and the specific educational pathways required to produce competent eye care professionals. This paper aims to outline the critical functions of ophthalmology in this region and propose frameworks for sustainable development.</w:t>
      </w:r>
    </w:p>
    <w:bookmarkEnd w:id="20"/>
    <w:bookmarkStart w:id="21" w:name="X96c4d603cfd36a04a4d199f035d24474ac56549"/>
    <w:p>
      <w:pPr>
        <w:pStyle w:val="Heading2"/>
      </w:pPr>
      <w:r>
        <w:t xml:space="preserve">2. The Burden of Eye Disease in Myanmar Yangon</w:t>
      </w:r>
    </w:p>
    <w:p>
      <w:pPr>
        <w:pStyle w:val="FirstParagraph"/>
      </w:pPr>
      <w:r>
        <w:t xml:space="preserve">The epidemiological profile of eye diseases in</w:t>
      </w:r>
      <w:r>
        <w:t xml:space="preserve"> </w:t>
      </w:r>
      <w:r>
        <w:rPr>
          <w:bCs/>
          <w:b/>
        </w:rPr>
        <w:t xml:space="preserve">Myanmar Yangon</w:t>
      </w:r>
      <w:r>
        <w:t xml:space="preserve"> </w:t>
      </w:r>
      <w:r>
        <w:t xml:space="preserve">is shifting from purely infectious causes to a dual burden including both cataracts and non-communicable age-related conditions. Historically, trachoma and onchocerciasis were major concerns, but improved sanitation has reduced their prevalence. Today, cataracts remain the leading cause of blindness, accounting for a significant percentage of cases seeking surgical intervention in Yangon’s hospitals.</w:t>
      </w:r>
      <w:r>
        <w:t xml:space="preserve"> </w:t>
      </w:r>
      <w:r>
        <w:t xml:space="preserve">Furthermore, there is a rising incidence of diabetic retinopathy and glaucoma.</w:t>
      </w:r>
      <w:r>
        <w:t xml:space="preserve"> </w:t>
      </w:r>
      <w:r>
        <w:rPr>
          <w:bCs/>
          <w:b/>
        </w:rPr>
        <w:t xml:space="preserve">Myanmar Yangon</w:t>
      </w:r>
      <w:r>
        <w:t xml:space="preserve"> </w:t>
      </w:r>
      <w:r>
        <w:t xml:space="preserve">is experiencing rapid urbanization and lifestyle changes, including dietary shifts that increase the prevalence of diabetes mellitus. Consequently, the demand for medical ophthalmology—beyond just surgical intervention—is growing exponentially. The city serves as a referral center not only for local residents but also for patients from neighboring states where ophthalmic facilities are virtually non-existent. This influx places immense pressure on existing</w:t>
      </w:r>
      <w:r>
        <w:t xml:space="preserve"> </w:t>
      </w:r>
      <w:r>
        <w:rPr>
          <w:bCs/>
          <w:b/>
        </w:rPr>
        <w:t xml:space="preserve">Ophthalmologist</w:t>
      </w:r>
      <w:r>
        <w:t xml:space="preserve"> </w:t>
      </w:r>
      <w:r>
        <w:t xml:space="preserve">personnel and hospital resources in Yangon, often leading to long waiting lists and delayed treatments for complex cases.</w:t>
      </w:r>
    </w:p>
    <w:bookmarkEnd w:id="21"/>
    <w:bookmarkStart w:id="22" w:name="X1f94a15d284454347dcab1de971c23b63d03084"/>
    <w:p>
      <w:pPr>
        <w:pStyle w:val="Heading2"/>
      </w:pPr>
      <w:r>
        <w:t xml:space="preserve">3. The Role and Training of the Ophthalmologist</w:t>
      </w:r>
    </w:p>
    <w:p>
      <w:pPr>
        <w:pStyle w:val="FirstParagraph"/>
      </w:pPr>
      <w:r>
        <w:t xml:space="preserve">An</w:t>
      </w:r>
      <w:r>
        <w:t xml:space="preserve"> </w:t>
      </w:r>
      <w:r>
        <w:rPr>
          <w:bCs/>
          <w:b/>
        </w:rPr>
        <w:t xml:space="preserve">Ophthalmologist</w:t>
      </w:r>
      <w:r>
        <w:t xml:space="preserve"> </w:t>
      </w:r>
      <w:r>
        <w:t xml:space="preserve">is a medical doctor who specializes in eye and vision care. In</w:t>
      </w:r>
      <w:r>
        <w:t xml:space="preserve"> </w:t>
      </w:r>
      <w:r>
        <w:rPr>
          <w:bCs/>
          <w:b/>
        </w:rPr>
        <w:t xml:space="preserve">Myanmar Yangon</w:t>
      </w:r>
      <w:r>
        <w:t xml:space="preserve">, becoming an ophthalmologist requires extensive training, typically involving a Bachelor of Medicine, Bachelor of Surgery (MBBS) degree followed by specialized residency or fellowship training at institutions such as the Yangon General Hospital or private university-affiliated centers.</w:t>
      </w:r>
      <w:r>
        <w:t xml:space="preserve"> </w:t>
      </w:r>
      <w:r>
        <w:t xml:space="preserve">Despite the rigorous academic requirements, there is a significant "brain drain" phenomenon in Myanmar. Many trained ophthalmologists from Yangon seek employment abroad due to better remuneration and working conditions in countries like Australia, Japan, Singapore, and Europe. This migration depletes the local workforce in</w:t>
      </w:r>
      <w:r>
        <w:t xml:space="preserve"> </w:t>
      </w:r>
      <w:r>
        <w:rPr>
          <w:bCs/>
          <w:b/>
        </w:rPr>
        <w:t xml:space="preserve">Myanmar Yangon</w:t>
      </w:r>
      <w:r>
        <w:t xml:space="preserve">, creating a shortage of specialists who are deeply familiar with local disease patterns and patient demographics.</w:t>
      </w:r>
      <w:r>
        <w:t xml:space="preserve"> </w:t>
      </w:r>
      <w:r>
        <w:t xml:space="preserve">To address this, there is an urgent need for retention strategies within</w:t>
      </w:r>
      <w:r>
        <w:t xml:space="preserve"> </w:t>
      </w:r>
      <w:r>
        <w:rPr>
          <w:bCs/>
          <w:b/>
        </w:rPr>
        <w:t xml:space="preserve">Myanmar Yangon</w:t>
      </w:r>
      <w:r>
        <w:t xml:space="preserve">. These include improving working conditions, offering competitive salaries through public-private partnerships, and providing continuous professional development opportunities. Furthermore, telemedicine training for ophthalmologists in Yangon could allow them to mentor junior doctors in remote areas via digital platforms, thereby extending the reach of specialized care without requiring physical travel.</w:t>
      </w:r>
    </w:p>
    <w:bookmarkEnd w:id="22"/>
    <w:bookmarkStart w:id="23" w:name="Xb65636cb88fb1867de686d2809046db9d84e5ba"/>
    <w:p>
      <w:pPr>
        <w:pStyle w:val="Heading2"/>
      </w:pPr>
      <w:r>
        <w:t xml:space="preserve">4. Infrastructure and Technological Integration</w:t>
      </w:r>
    </w:p>
    <w:p>
      <w:pPr>
        <w:pStyle w:val="FirstParagraph"/>
      </w:pPr>
      <w:r>
        <w:t xml:space="preserve">The infrastructure supporting</w:t>
      </w:r>
      <w:r>
        <w:t xml:space="preserve"> </w:t>
      </w:r>
      <w:r>
        <w:rPr>
          <w:bCs/>
          <w:b/>
        </w:rPr>
        <w:t xml:space="preserve">Ophthalmologist</w:t>
      </w:r>
      <w:r>
        <w:t xml:space="preserve"> </w:t>
      </w:r>
      <w:r>
        <w:t xml:space="preserve">practices in</w:t>
      </w:r>
      <w:r>
        <w:t xml:space="preserve"> </w:t>
      </w:r>
      <w:r>
        <w:rPr>
          <w:bCs/>
          <w:b/>
        </w:rPr>
        <w:t xml:space="preserve">Myanmar Yangon</w:t>
      </w:r>
      <w:r>
        <w:t xml:space="preserve"> </w:t>
      </w:r>
      <w:r>
        <w:t xml:space="preserve">is unevenly distributed. While major private hospitals and teaching institutions possess modern surgical equipment, including phacoemulsification machines for cataract surgery and OCT (Optical Coherence Tomography) scanners for retinal imaging, these resources are often concentrated in the central business districts. Smaller clinics on the outskirts of Yangon may lack basic diagnostic tools.</w:t>
      </w:r>
      <w:r>
        <w:t xml:space="preserve"> </w:t>
      </w:r>
      <w:r>
        <w:t xml:space="preserve">Technological integration is a critical area for improvement. The adoption of electronic health records (EHR) and digital imaging archives can significantly enhance patient care continuity in</w:t>
      </w:r>
      <w:r>
        <w:t xml:space="preserve"> </w:t>
      </w:r>
      <w:r>
        <w:rPr>
          <w:bCs/>
          <w:b/>
        </w:rPr>
        <w:t xml:space="preserve">Myanmar Yangon</w:t>
      </w:r>
      <w:r>
        <w:t xml:space="preserve">. However, challenges such as unreliable electricity supply and internet connectivity intermittently hinder the full implementation of these technologies. Investments in backup power systems and robust IT infrastructure are prerequisites for modernizing ophthalmic care.</w:t>
      </w:r>
      <w:r>
        <w:t xml:space="preserve"> </w:t>
      </w:r>
      <w:r>
        <w:t xml:space="preserve">Additionally, there is a growing role for artificial intelligence (AI) in ophthalmology. AI-driven screening tools for diabetic retinopathy and glaucoma can assist</w:t>
      </w:r>
      <w:r>
        <w:t xml:space="preserve"> </w:t>
      </w:r>
      <w:r>
        <w:rPr>
          <w:bCs/>
          <w:b/>
        </w:rPr>
        <w:t xml:space="preserve">Ophthalmologist</w:t>
      </w:r>
      <w:r>
        <w:t xml:space="preserve"> </w:t>
      </w:r>
      <w:r>
        <w:t xml:space="preserve">practitioners in</w:t>
      </w:r>
      <w:r>
        <w:t xml:space="preserve"> </w:t>
      </w:r>
      <w:r>
        <w:rPr>
          <w:bCs/>
          <w:b/>
        </w:rPr>
        <w:t xml:space="preserve">Myanmar Yangon</w:t>
      </w:r>
      <w:r>
        <w:t xml:space="preserve"> </w:t>
      </w:r>
      <w:r>
        <w:t xml:space="preserve">to triage patients more efficiently. By automating preliminary screenings, specialists can focus their time on complex surgical cases, thereby increasing overall productivity and reducing the backlog of patients.</w:t>
      </w:r>
    </w:p>
    <w:bookmarkEnd w:id="23"/>
    <w:bookmarkStart w:id="24" w:name="X757f9ebaee37bad1b1d2305de02ee8eca74dc6f"/>
    <w:p>
      <w:pPr>
        <w:pStyle w:val="Heading2"/>
      </w:pPr>
      <w:r>
        <w:t xml:space="preserve">5. Public Health Initiatives and Accessibility</w:t>
      </w:r>
    </w:p>
    <w:p>
      <w:pPr>
        <w:pStyle w:val="FirstParagraph"/>
      </w:pPr>
      <w:r>
        <w:t xml:space="preserve">Preventive eye care is as important as curative treatment. In</w:t>
      </w:r>
      <w:r>
        <w:t xml:space="preserve"> </w:t>
      </w:r>
      <w:r>
        <w:rPr>
          <w:bCs/>
          <w:b/>
        </w:rPr>
        <w:t xml:space="preserve">Myanmar Yangon</w:t>
      </w:r>
      <w:r>
        <w:t xml:space="preserve">, public health campaigns focused on vision screening in schools and workplaces are essential to detect refractive errors early among children and young adults. Uncorrected refractive errors affect educational outcomes and economic productivity, making them a critical public health issue.</w:t>
      </w:r>
      <w:r>
        <w:t xml:space="preserve"> </w:t>
      </w:r>
      <w:r>
        <w:t xml:space="preserve">Community-based programs led by NGOs in partnership with local</w:t>
      </w:r>
      <w:r>
        <w:t xml:space="preserve"> </w:t>
      </w:r>
      <w:r>
        <w:rPr>
          <w:bCs/>
          <w:b/>
        </w:rPr>
        <w:t xml:space="preserve">Ophthalmologist</w:t>
      </w:r>
      <w:r>
        <w:t xml:space="preserve"> </w:t>
      </w:r>
      <w:r>
        <w:t xml:space="preserve">teams have shown promise in</w:t>
      </w:r>
      <w:r>
        <w:t xml:space="preserve"> </w:t>
      </w:r>
      <w:r>
        <w:rPr>
          <w:bCs/>
          <w:b/>
        </w:rPr>
        <w:t xml:space="preserve">Myanmar Yangon</w:t>
      </w:r>
      <w:r>
        <w:t xml:space="preserve">. These initiatives often involve mobile eye camps that travel to underserved neighborhoods within the city and surrounding townships. However, sustainability remains a challenge. Long-term success requires integrating these outreach programs into the formal healthcare system of</w:t>
      </w:r>
      <w:r>
        <w:t xml:space="preserve"> </w:t>
      </w:r>
      <w:r>
        <w:rPr>
          <w:bCs/>
          <w:b/>
        </w:rPr>
        <w:t xml:space="preserve">Myanmar Yangon</w:t>
      </w:r>
      <w:r>
        <w:t xml:space="preserve">, ensuring follow-up care for patients identified during screenings.</w:t>
      </w:r>
      <w:r>
        <w:t xml:space="preserve"> </w:t>
      </w:r>
      <w:r>
        <w:t xml:space="preserve">Moreover, awareness regarding eye hygiene and protection against occupational hazards (such as in construction or manufacturing industries prevalent in Yangon’s industrial zones) needs to be heightened. Educational campaigns must be tailored to the local cultural context and language preferences to ensure maximum impact.</w:t>
      </w:r>
    </w:p>
    <w:bookmarkEnd w:id="24"/>
    <w:bookmarkStart w:id="25" w:name="X5b81463d66ad9b7149339cd92466bec3b30e1ad"/>
    <w:p>
      <w:pPr>
        <w:pStyle w:val="Heading2"/>
      </w:pPr>
      <w:r>
        <w:t xml:space="preserve">6. Economic Implications and Healthcare Financing</w:t>
      </w:r>
    </w:p>
    <w:p>
      <w:pPr>
        <w:pStyle w:val="FirstParagraph"/>
      </w:pPr>
      <w:r>
        <w:t xml:space="preserve">The cost of ophthalmic care in</w:t>
      </w:r>
      <w:r>
        <w:t xml:space="preserve"> </w:t>
      </w:r>
      <w:r>
        <w:rPr>
          <w:bCs/>
          <w:b/>
        </w:rPr>
        <w:t xml:space="preserve">Myanmar Yangon</w:t>
      </w:r>
      <w:r>
        <w:t xml:space="preserve">, particularly surgical procedures like cataract removal, can be prohibitive for low-income families despite the relatively lower costs compared to Western nations. Out-of-pocket expenditures remain a significant barrier to access. While universal healthcare coverage is being discussed in Myanmar's policy forums, implementation has been slow due to economic instability and political complexities.</w:t>
      </w:r>
      <w:r>
        <w:t xml:space="preserve"> </w:t>
      </w:r>
      <w:r>
        <w:t xml:space="preserve">Public-private partnerships (PPPs) offer a viable model for</w:t>
      </w:r>
      <w:r>
        <w:t xml:space="preserve"> </w:t>
      </w:r>
      <w:r>
        <w:rPr>
          <w:bCs/>
          <w:b/>
        </w:rPr>
        <w:t xml:space="preserve">Myanmar Yangon</w:t>
      </w:r>
      <w:r>
        <w:t xml:space="preserve">. Private ophthalmology clinics can subsidize care for indigent patients while receiving tax incentives or government support. This collaborative model can help expand the capacity of</w:t>
      </w:r>
      <w:r>
        <w:t xml:space="preserve"> </w:t>
      </w:r>
      <w:r>
        <w:rPr>
          <w:bCs/>
          <w:b/>
        </w:rPr>
        <w:t xml:space="preserve">Ophthalmologist</w:t>
      </w:r>
      <w:r>
        <w:t xml:space="preserve"> </w:t>
      </w:r>
      <w:r>
        <w:t xml:space="preserve">services without placing the entire financial burden on the state. Furthermore, exploring micro-insurance schemes specifically targeting eye care could improve affordability and access for the urban poor in Yangon.</w:t>
      </w:r>
    </w:p>
    <w:bookmarkEnd w:id="25"/>
    <w:bookmarkStart w:id="26" w:name="conclusion"/>
    <w:p>
      <w:pPr>
        <w:pStyle w:val="Heading2"/>
      </w:pPr>
      <w:r>
        <w:t xml:space="preserve">7. Conclusion</w:t>
      </w:r>
    </w:p>
    <w:p>
      <w:pPr>
        <w:pStyle w:val="FirstParagraph"/>
      </w:pPr>
      <w:r>
        <w:t xml:space="preserve">The field of ophthalmology in</w:t>
      </w:r>
      <w:r>
        <w:t xml:space="preserve"> </w:t>
      </w:r>
      <w:r>
        <w:rPr>
          <w:bCs/>
          <w:b/>
        </w:rPr>
        <w:t xml:space="preserve">Myanmar Yangon</w:t>
      </w:r>
      <w:r>
        <w:t xml:space="preserve"> </w:t>
      </w:r>
      <w:r>
        <w:t xml:space="preserve">is at a pivotal juncture. While the city possesses a concentrated pool of talent and resources compared to other regions, systemic challenges regarding workforce retention, infrastructure, and equitable access persist. The role of the</w:t>
      </w:r>
      <w:r>
        <w:t xml:space="preserve"> </w:t>
      </w:r>
      <w:r>
        <w:rPr>
          <w:bCs/>
          <w:b/>
        </w:rPr>
        <w:t xml:space="preserve">Ophthalmologist</w:t>
      </w:r>
      <w:r>
        <w:t xml:space="preserve"> </w:t>
      </w:r>
      <w:r>
        <w:t xml:space="preserve">extends beyond surgical skill; it encompasses leadership in public health advocacy, technological integration, and community engagement.</w:t>
      </w:r>
      <w:r>
        <w:t xml:space="preserve"> </w:t>
      </w:r>
      <w:r>
        <w:t xml:space="preserve">To improve visual health outcomes in</w:t>
      </w:r>
      <w:r>
        <w:t xml:space="preserve"> </w:t>
      </w:r>
      <w:r>
        <w:rPr>
          <w:bCs/>
          <w:b/>
        </w:rPr>
        <w:t xml:space="preserve">Myanmar Yangon</w:t>
      </w:r>
      <w:r>
        <w:t xml:space="preserve">, stakeholders must prioritize strategic investments in training retention programs, digital infrastructure, and preventive care initiatives. By fostering a robust ecosystem that supports eye care professionals and ensures accessibility for all citizens,</w:t>
      </w:r>
      <w:r>
        <w:t xml:space="preserve"> </w:t>
      </w:r>
      <w:r>
        <w:rPr>
          <w:bCs/>
          <w:b/>
        </w:rPr>
        <w:t xml:space="preserve">Myanmar Yangon</w:t>
      </w:r>
      <w:r>
        <w:t xml:space="preserve"> </w:t>
      </w:r>
      <w:r>
        <w:t xml:space="preserve">can serve as a model for ophthalmic excellence in Southeast Asia. Future research should focus on longitudinal studies of patient outcomes following recent policy interventions and the efficacy of telemedicine networks in bridging the urban-rural divide within the greater Yangon region.</w:t>
      </w:r>
    </w:p>
    <w:bookmarkEnd w:id="26"/>
    <w:bookmarkStart w:id="27" w:name="references-indicative"/>
    <w:p>
      <w:pPr>
        <w:pStyle w:val="Heading2"/>
      </w:pPr>
      <w:r>
        <w:t xml:space="preserve">8. References (Indicative)</w:t>
      </w:r>
    </w:p>
    <w:p>
      <w:pPr>
        <w:pStyle w:val="FirstParagraph"/>
      </w:pPr>
      <w:r>
        <w:t xml:space="preserve">1. World Health Organization (WHO). Global Report on Visual Impairment.</w:t>
      </w:r>
      <w:r>
        <w:br/>
      </w:r>
      <w:r>
        <w:t xml:space="preserve">2. Myanmar Ministry of Health and Sports Annual Reports.</w:t>
      </w:r>
      <w:r>
        <w:br/>
      </w:r>
      <w:r>
        <w:t xml:space="preserve">3. Journal of the Medical Association of Thailand: Ophthalmology Reviews in Southeast Asia.</w:t>
      </w:r>
      <w:r>
        <w:br/>
      </w:r>
      <w:r>
        <w:t xml:space="preserve">4. Local Academic Journals from Yangon University of Medical Sciences regarding eye disease prevalence.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2026-07-29T12:26:36Z</dcterms:created>
  <dcterms:modified xsi:type="dcterms:W3CDTF">2026-07-29T12:26:36Z</dcterms:modified>
</cp:coreProperties>
</file>

<file path=docProps/custom.xml><?xml version="1.0" encoding="utf-8"?>
<Properties xmlns="http://schemas.openxmlformats.org/officeDocument/2006/custom-properties" xmlns:vt="http://schemas.openxmlformats.org/officeDocument/2006/docPropsVTypes"/>
</file>