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Ophthalmologists</w:t>
      </w:r>
      <w:r>
        <w:t xml:space="preserve"> </w:t>
      </w:r>
      <w:r>
        <w:t xml:space="preserve">in</w:t>
      </w:r>
      <w:r>
        <w:t xml:space="preserve"> </w:t>
      </w:r>
      <w:r>
        <w:t xml:space="preserve">Netherlands</w:t>
      </w:r>
      <w:r>
        <w:t xml:space="preserve"> </w:t>
      </w:r>
      <w:r>
        <w:t xml:space="preserve">Amsterdam</w:t>
      </w:r>
    </w:p>
    <w:bookmarkStart w:id="27" w:name="X2aaf5f849bcb6b44aa16bfc94a586e8c643915e"/>
    <w:p>
      <w:pPr>
        <w:pStyle w:val="Heading1"/>
      </w:pPr>
      <w:r>
        <w:t xml:space="preserve">The Role and Landscape of Ophthalmologists in Netherlands Amsterdam</w:t>
      </w:r>
    </w:p>
    <w:p>
      <w:pPr>
        <w:pStyle w:val="FirstParagraph"/>
      </w:pPr>
      <w:r>
        <w:rPr>
          <w:bCs/>
          <w:b/>
        </w:rPr>
        <w:t xml:space="preserve">Abstract</w:t>
      </w:r>
    </w:p>
    <w:p>
      <w:pPr>
        <w:pStyle w:val="BodyText"/>
      </w:pPr>
      <w:r>
        <w:t xml:space="preserve">This research paper examines the critical role of ophthalmologists within the specialized healthcare infrastructure of Amsterdam, Netherlands. As a global hub for medical innovation and high-quality patient care, Amsterdam serves as a unique case study for understanding how advanced ophthalmic services are integrated into both public and private healthcare systems. This document explores the educational pathways, clinical specializations, regulatory frameworks, and technological advancements that define the practice of ophthalmology in this specific geographic context.</w:t>
      </w:r>
    </w:p>
    <w:bookmarkStart w:id="20" w:name="introduction"/>
    <w:p>
      <w:pPr>
        <w:pStyle w:val="Heading2"/>
      </w:pPr>
      <w:r>
        <w:t xml:space="preserve">Introduction</w:t>
      </w:r>
    </w:p>
    <w:p>
      <w:pPr>
        <w:pStyle w:val="FirstParagraph"/>
      </w:pPr>
      <w:r>
        <w:t xml:space="preserve">The Netherlands is renowned for its efficient healthcare system, characterized by high standards of accessibility and quality. Within this framework, Amsterdam stands out as a premier medical destination. The presence of major university hospitals, such as the Academic Medical Center (AMC) Amsterdam and the VU University Medical Center (VUmc), places the city at the forefront of ophthalmic research and clinical practice. An</w:t>
      </w:r>
      <w:r>
        <w:t xml:space="preserve"> </w:t>
      </w:r>
      <w:r>
        <w:rPr>
          <w:bCs/>
          <w:b/>
        </w:rPr>
        <w:t xml:space="preserve">Ophthalmologist</w:t>
      </w:r>
      <w:r>
        <w:t xml:space="preserve"> </w:t>
      </w:r>
      <w:r>
        <w:t xml:space="preserve">in this region is not merely a physician who treats eye diseases; they are integral components of a broader multidisciplinary network that addresses complex visual disorders, retinal pathologies, and neuro-ophthalmic conditions.</w:t>
      </w:r>
    </w:p>
    <w:p>
      <w:pPr>
        <w:pStyle w:val="BodyText"/>
      </w:pPr>
      <w:r>
        <w:t xml:space="preserve">This paper aims to elucidate the specific contributions of</w:t>
      </w:r>
      <w:r>
        <w:t xml:space="preserve"> </w:t>
      </w:r>
      <w:r>
        <w:rPr>
          <w:bCs/>
          <w:b/>
        </w:rPr>
        <w:t xml:space="preserve">Ophthalmologists</w:t>
      </w:r>
      <w:r>
        <w:t xml:space="preserve"> </w:t>
      </w:r>
      <w:r>
        <w:t xml:space="preserve">working in</w:t>
      </w:r>
      <w:r>
        <w:t xml:space="preserve"> </w:t>
      </w:r>
      <w:r>
        <w:rPr>
          <w:bCs/>
          <w:b/>
        </w:rPr>
        <w:t xml:space="preserve">Netherlands Amsterdam</w:t>
      </w:r>
      <w:r>
        <w:t xml:space="preserve">, highlighting how local regulations, patient demographics, and international collaboration shape their practice. By focusing on these elements, we can better understand the evolving landscape of eye care in one of Europe’s most dynamic medical centers.</w:t>
      </w:r>
    </w:p>
    <w:bookmarkEnd w:id="20"/>
    <w:bookmarkStart w:id="21" w:name="the-professional-pathway-and-training"/>
    <w:p>
      <w:pPr>
        <w:pStyle w:val="Heading2"/>
      </w:pPr>
      <w:r>
        <w:t xml:space="preserve">The Professional Pathway and Training</w:t>
      </w:r>
    </w:p>
    <w:p>
      <w:pPr>
        <w:pStyle w:val="FirstParagraph"/>
      </w:pPr>
      <w:r>
        <w:t xml:space="preserve">Becoming an</w:t>
      </w:r>
      <w:r>
        <w:t xml:space="preserve"> </w:t>
      </w:r>
      <w:r>
        <w:rPr>
          <w:bCs/>
          <w:b/>
        </w:rPr>
        <w:t xml:space="preserve">Ophthalmologist</w:t>
      </w:r>
      <w:r>
        <w:t xml:space="preserve"> </w:t>
      </w:r>
      <w:r>
        <w:t xml:space="preserve">in the Netherlands requires rigorous academic and clinical training. The process begins with a six-year medical degree at one of the Dutch universities, followed by a specialized residency program lasting approximately four to five years. In Amsterdam, these residencies are largely conducted within the teaching hospitals affiliated with the University of Amsterdam and Vrije Universiteit Amsterdam.</w:t>
      </w:r>
    </w:p>
    <w:p>
      <w:pPr>
        <w:pStyle w:val="BodyText"/>
      </w:pPr>
      <w:r>
        <w:t xml:space="preserve">The training emphasizes both surgical precision and medical diagnosis. Residents in</w:t>
      </w:r>
      <w:r>
        <w:t xml:space="preserve"> </w:t>
      </w:r>
      <w:r>
        <w:rPr>
          <w:bCs/>
          <w:b/>
        </w:rPr>
        <w:t xml:space="preserve">Netherlands Amsterdam</w:t>
      </w:r>
      <w:r>
        <w:t xml:space="preserve"> </w:t>
      </w:r>
      <w:r>
        <w:t xml:space="preserve">are exposed to a high volume of complex cases due to the city’s status as a referral center for rare ocular diseases. Furthermore, continuous professional development is mandated by the Dutch Federation of Medical Specialists (VfN), ensuring that</w:t>
      </w:r>
      <w:r>
        <w:t xml:space="preserve"> </w:t>
      </w:r>
      <w:r>
        <w:rPr>
          <w:bCs/>
          <w:b/>
        </w:rPr>
        <w:t xml:space="preserve">Ophthalmologists</w:t>
      </w:r>
      <w:r>
        <w:t xml:space="preserve"> </w:t>
      </w:r>
      <w:r>
        <w:t xml:space="preserve">remain abreast of the latest therapeutic techniques and technological innovations.</w:t>
      </w:r>
    </w:p>
    <w:bookmarkEnd w:id="21"/>
    <w:bookmarkStart w:id="22" w:name="clinical-specializations-in-amsterdam"/>
    <w:p>
      <w:pPr>
        <w:pStyle w:val="Heading2"/>
      </w:pPr>
      <w:r>
        <w:t xml:space="preserve">Clinical Specializations in Amsterdam</w:t>
      </w:r>
    </w:p>
    <w:p>
      <w:pPr>
        <w:pStyle w:val="FirstParagraph"/>
      </w:pPr>
      <w:r>
        <w:t xml:space="preserve">The scope of practice for an</w:t>
      </w:r>
      <w:r>
        <w:t xml:space="preserve"> </w:t>
      </w:r>
      <w:r>
        <w:rPr>
          <w:bCs/>
          <w:b/>
        </w:rPr>
        <w:t xml:space="preserve">Ophthalmologist</w:t>
      </w:r>
      <w:r>
        <w:t xml:space="preserve"> </w:t>
      </w:r>
      <w:r>
        <w:t xml:space="preserve">in this region is broad, yet there is a notable emphasis on subspecialties that benefit from advanced technological infrastructure. Retinal surgery, corneal transplantation, and glaucoma management are primary focus areas. Amsterdam’s hospitals are particularly recognized for their work in vitreoretinal surgery, addressing conditions such as diabetic retinopathy and macular degeneration.</w:t>
      </w:r>
    </w:p>
    <w:p>
      <w:pPr>
        <w:pStyle w:val="BodyText"/>
      </w:pPr>
      <w:r>
        <w:t xml:space="preserve">In recent years, there has been a surge in demand for pediatric ophthalmology services. As a cosmopolitan city,</w:t>
      </w:r>
      <w:r>
        <w:t xml:space="preserve"> </w:t>
      </w:r>
      <w:r>
        <w:rPr>
          <w:bCs/>
          <w:b/>
        </w:rPr>
        <w:t xml:space="preserve">Netherlands Amsterdam</w:t>
      </w:r>
      <w:r>
        <w:t xml:space="preserve"> </w:t>
      </w:r>
      <w:r>
        <w:t xml:space="preserve">attracts families from diverse backgrounds, requiring</w:t>
      </w:r>
      <w:r>
        <w:t xml:space="preserve"> </w:t>
      </w:r>
      <w:r>
        <w:rPr>
          <w:bCs/>
          <w:b/>
        </w:rPr>
        <w:t xml:space="preserve">Ophthalmologists</w:t>
      </w:r>
      <w:r>
        <w:t xml:space="preserve"> </w:t>
      </w:r>
      <w:r>
        <w:t xml:space="preserve">to be adept at treating congenital eye conditions and strabismus. Additionally, the rise of digital eye strain among the city’s tech-savvy population has led to an increased focus on dry eye syndrome and visual comfort strategies.</w:t>
      </w:r>
    </w:p>
    <w:bookmarkEnd w:id="22"/>
    <w:bookmarkStart w:id="23" w:name="technological-integration-and-research"/>
    <w:p>
      <w:pPr>
        <w:pStyle w:val="Heading2"/>
      </w:pPr>
      <w:r>
        <w:t xml:space="preserve">Technological Integration and Research</w:t>
      </w:r>
    </w:p>
    <w:p>
      <w:pPr>
        <w:pStyle w:val="FirstParagraph"/>
      </w:pPr>
      <w:r>
        <w:t xml:space="preserve">The integration of cutting-edge technology is a hallmark of ophthalmic care in Amsterdam.</w:t>
      </w:r>
      <w:r>
        <w:t xml:space="preserve"> </w:t>
      </w:r>
      <w:r>
        <w:rPr>
          <w:bCs/>
          <w:b/>
        </w:rPr>
        <w:t xml:space="preserve">Ophthalmologists</w:t>
      </w:r>
      <w:r>
        <w:t xml:space="preserve"> </w:t>
      </w:r>
      <w:r>
        <w:t xml:space="preserve">in</w:t>
      </w:r>
      <w:r>
        <w:t xml:space="preserve"> </w:t>
      </w:r>
      <w:r>
        <w:rPr>
          <w:bCs/>
          <w:b/>
        </w:rPr>
        <w:t xml:space="preserve">Netherlands Amsterdam</w:t>
      </w:r>
      <w:r>
        <w:t xml:space="preserve"> </w:t>
      </w:r>
      <w:r>
        <w:t xml:space="preserve">utilize advanced diagnostic tools such as Optical Coherence Tomography (OCT), adaptive optics, and AI-driven imaging systems to enhance early detection and treatment planning. The Academic Medical Center (AMC) is a leader in biomedical research, often collaborating with tech firms to develop smart contact lenses and laser-assisted surgical devices.</w:t>
      </w:r>
    </w:p>
    <w:p>
      <w:pPr>
        <w:pStyle w:val="BodyText"/>
      </w:pPr>
      <w:r>
        <w:t xml:space="preserve">Research initiatives in the city frequently focus on personalized medicine approaches. For instance, clinical trials testing new anti-VEGF therapies for wet age-related macular degeneration are commonly conducted here. These studies not only improve patient outcomes locally but also contribute to global medical knowledge, reinforcing Amsterdam’s position as a center of excellence in ophthalmology.</w:t>
      </w:r>
    </w:p>
    <w:bookmarkEnd w:id="23"/>
    <w:bookmarkStart w:id="24" w:name="healthcare-system-and-patient-access"/>
    <w:p>
      <w:pPr>
        <w:pStyle w:val="Heading2"/>
      </w:pPr>
      <w:r>
        <w:t xml:space="preserve">Healthcare System and Patient Access</w:t>
      </w:r>
    </w:p>
    <w:p>
      <w:pPr>
        <w:pStyle w:val="FirstParagraph"/>
      </w:pPr>
      <w:r>
        <w:t xml:space="preserve">The Dutch healthcare system operates on a model of regulated competition between private insurers and providers. In</w:t>
      </w:r>
      <w:r>
        <w:t xml:space="preserve"> </w:t>
      </w:r>
      <w:r>
        <w:rPr>
          <w:bCs/>
          <w:b/>
        </w:rPr>
        <w:t xml:space="preserve">Netherlands Amsterdam</w:t>
      </w:r>
      <w:r>
        <w:t xml:space="preserve">, patients typically hold basic mandatory health insurance, which covers standard ophthalmic care. However, certain advanced treatments or specialized procedures may require additional supplemental insurance or direct payment.</w:t>
      </w:r>
    </w:p>
    <w:p>
      <w:pPr>
        <w:pStyle w:val="BodyText"/>
      </w:pPr>
      <w:r>
        <w:rPr>
          <w:bCs/>
          <w:b/>
        </w:rPr>
        <w:t xml:space="preserve">Ophthalmologists</w:t>
      </w:r>
      <w:r>
        <w:t xml:space="preserve"> </w:t>
      </w:r>
      <w:r>
        <w:t xml:space="preserve">in the city work within a mixed system of public university hospitals and private clinics. This duality allows for shorter waiting times in private settings while ensuring that complex surgical cases are managed safely in academic institutions. The coordination between general practitioners (GPs) and ophthalmic specialists is well-structured, facilitating timely referrals and comprehensive patient management.</w:t>
      </w:r>
    </w:p>
    <w:bookmarkEnd w:id="24"/>
    <w:bookmarkStart w:id="25" w:name="challenges-and-future-directions"/>
    <w:p>
      <w:pPr>
        <w:pStyle w:val="Heading2"/>
      </w:pPr>
      <w:r>
        <w:t xml:space="preserve">Challenges and Future Directions</w:t>
      </w:r>
    </w:p>
    <w:p>
      <w:pPr>
        <w:pStyle w:val="FirstParagraph"/>
      </w:pPr>
      <w:r>
        <w:t xml:space="preserve">Despite its strengths, the system faces challenges. An aging population in the Netherlands increases the prevalence of age-related eye diseases, placing greater demand on</w:t>
      </w:r>
      <w:r>
        <w:t xml:space="preserve"> </w:t>
      </w:r>
      <w:r>
        <w:rPr>
          <w:bCs/>
          <w:b/>
        </w:rPr>
        <w:t xml:space="preserve">Ophthalmologists</w:t>
      </w:r>
      <w:r>
        <w:t xml:space="preserve">. Furthermore, there is a ongoing shortage of healthcare professionals nationwide, including specialists in ophthalmology. To address this, initiatives are being launched to improve working conditions and attract international talent to</w:t>
      </w:r>
      <w:r>
        <w:t xml:space="preserve"> </w:t>
      </w:r>
      <w:r>
        <w:rPr>
          <w:bCs/>
          <w:b/>
        </w:rPr>
        <w:t xml:space="preserve">Netherlands Amsterdam</w:t>
      </w:r>
      <w:r>
        <w:t xml:space="preserve">.</w:t>
      </w:r>
    </w:p>
    <w:p>
      <w:pPr>
        <w:pStyle w:val="BodyText"/>
      </w:pPr>
      <w:r>
        <w:t xml:space="preserve">Looking forward, the role of telemedicine is expanding. Post-pandemic adaptations have led to the integration of remote monitoring tools for chronic conditions like glaucoma and diabetic retinopathy.</w:t>
      </w:r>
      <w:r>
        <w:t xml:space="preserve"> </w:t>
      </w:r>
      <w:r>
        <w:rPr>
          <w:bCs/>
          <w:b/>
        </w:rPr>
        <w:t xml:space="preserve">Ophthalmologists</w:t>
      </w:r>
      <w:r>
        <w:t xml:space="preserve"> </w:t>
      </w:r>
      <w:r>
        <w:t xml:space="preserve">are increasingly adopting hybrid care models, combining in-person visits with digital follow-ups to enhance accessibility and efficiency.</w:t>
      </w:r>
    </w:p>
    <w:bookmarkEnd w:id="25"/>
    <w:bookmarkStart w:id="26" w:name="conclusion"/>
    <w:p>
      <w:pPr>
        <w:pStyle w:val="Heading2"/>
      </w:pPr>
      <w:r>
        <w:t xml:space="preserve">Conclusion</w:t>
      </w:r>
    </w:p>
    <w:p>
      <w:pPr>
        <w:pStyle w:val="FirstParagraph"/>
      </w:pPr>
      <w:r>
        <w:t xml:space="preserve">In conclusion, the practice of ophthalmology in</w:t>
      </w:r>
      <w:r>
        <w:t xml:space="preserve"> </w:t>
      </w:r>
      <w:r>
        <w:rPr>
          <w:bCs/>
          <w:b/>
        </w:rPr>
        <w:t xml:space="preserve">Netherlands Amsterdam</w:t>
      </w:r>
      <w:r>
        <w:t xml:space="preserve"> </w:t>
      </w:r>
      <w:r>
        <w:t xml:space="preserve">represents a convergence of high-quality clinical care, rigorous academic research, and technological innovation.</w:t>
      </w:r>
      <w:r>
        <w:t xml:space="preserve"> </w:t>
      </w:r>
      <w:r>
        <w:rPr>
          <w:bCs/>
          <w:b/>
        </w:rPr>
        <w:t xml:space="preserve">Ophthalmologists</w:t>
      </w:r>
      <w:r>
        <w:t xml:space="preserve"> </w:t>
      </w:r>
      <w:r>
        <w:t xml:space="preserve">in this region play a pivotal role in maintaining public eye health while pushing the boundaries of medical science. Through robust training programs, advanced technological adoption, and efficient healthcare integration, Amsterdam continues to set standards for ophthalmic excellence globally.</w:t>
      </w:r>
    </w:p>
    <w:p>
      <w:pPr>
        <w:pStyle w:val="BodyText"/>
      </w:pPr>
      <w:r>
        <w:t xml:space="preserve">As the demand for specialized eye care grows, it is imperative that policymakers and healthcare leaders continue to support infrastructure development and professional education in this field. The future of ophthalmology in</w:t>
      </w:r>
      <w:r>
        <w:t xml:space="preserve"> </w:t>
      </w:r>
      <w:r>
        <w:rPr>
          <w:bCs/>
          <w:b/>
        </w:rPr>
        <w:t xml:space="preserve">Netherlands Amsterdam</w:t>
      </w:r>
      <w:r>
        <w:t xml:space="preserve"> </w:t>
      </w:r>
      <w:r>
        <w:t xml:space="preserve">promises to be one of continued leadership, innovation, and improved patient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Ophthalmologists in Netherlands Amsterdam</dc:title>
  <dc:creator/>
  <dc:language>en</dc:language>
  <cp:keywords/>
  <dcterms:created xsi:type="dcterms:W3CDTF">2026-07-29T04:14:35Z</dcterms:created>
  <dcterms:modified xsi:type="dcterms:W3CDTF">2026-07-29T04:14:35Z</dcterms:modified>
</cp:coreProperties>
</file>

<file path=docProps/custom.xml><?xml version="1.0" encoding="utf-8"?>
<Properties xmlns="http://schemas.openxmlformats.org/officeDocument/2006/custom-properties" xmlns:vt="http://schemas.openxmlformats.org/officeDocument/2006/docPropsVTypes"/>
</file>