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Wellington,</w:t>
      </w:r>
      <w:r>
        <w:t xml:space="preserve"> </w:t>
      </w:r>
      <w:r>
        <w:t xml:space="preserve">New</w:t>
      </w:r>
      <w:r>
        <w:t xml:space="preserve"> </w:t>
      </w:r>
      <w:r>
        <w:t xml:space="preserve">Zealand</w:t>
      </w:r>
    </w:p>
    <w:bookmarkStart w:id="28" w:name="Xa7297a1979c05513a75fcc6e739197b6bc3a8aa"/>
    <w:p>
      <w:pPr>
        <w:pStyle w:val="Heading1"/>
      </w:pPr>
      <w:r>
        <w:t xml:space="preserve">The Role and Significance of the Ophthalmologist in Wellington, New Zealand</w:t>
      </w:r>
    </w:p>
    <w:p>
      <w:pPr>
        <w:pStyle w:val="FirstParagraph"/>
      </w:pPr>
      <w:r>
        <w:rPr>
          <w:bCs/>
          <w:b/>
        </w:rPr>
        <w:t xml:space="preserve">Date:</w:t>
      </w:r>
      <w:r>
        <w:t xml:space="preserve"> </w:t>
      </w:r>
      <w:r>
        <w:t xml:space="preserve">October 26, 2023</w:t>
      </w:r>
      <w:r>
        <w:br/>
      </w:r>
      <w:r>
        <w:rPr>
          <w:bCs/>
          <w:b/>
        </w:rPr>
        <w:t xml:space="preserve">Subject:</w:t>
      </w:r>
      <w:r>
        <w:t xml:space="preserve">An Analysis of Ophthalmological Care Standards in the Capital Region</w:t>
      </w:r>
    </w:p>
    <w:bookmarkStart w:id="20" w:name="abstract"/>
    <w:p>
      <w:pPr>
        <w:pStyle w:val="Heading2"/>
      </w:pPr>
      <w:r>
        <w:t xml:space="preserve">Abstract</w:t>
      </w:r>
    </w:p>
    <w:p>
      <w:pPr>
        <w:pStyle w:val="FirstParagraph"/>
      </w:pPr>
      <w:r>
        <w:t xml:space="preserve">This research paper examines the critical role of the ophthalmologist within the healthcare framework of New Zealand, with a specific focus on Wellington. As New Zealand’s capital and second-largest city, Wellington serves as a central hub for medical innovation and specialist care. This document explores the unique demographic challenges faced by residents in this region, including high rates of age-related macular degeneration (AMD) due to genetic predisposition among Māori and Pākehā populations. Furthermore, it analyzes the infrastructure supporting ophthalmological services in Wellington, the integration with Te Whatu Ora (Health New Zealand), and the future trajectory of eye care in this vibrant urban center.</w:t>
      </w:r>
    </w:p>
    <w:bookmarkEnd w:id="20"/>
    <w:bookmarkStart w:id="21" w:name="introduction"/>
    <w:p>
      <w:pPr>
        <w:pStyle w:val="Heading2"/>
      </w:pPr>
      <w:r>
        <w:t xml:space="preserve">Introduction</w:t>
      </w:r>
    </w:p>
    <w:p>
      <w:pPr>
        <w:pStyle w:val="FirstParagraph"/>
      </w:pPr>
      <w:r>
        <w:t xml:space="preserve">Ocular health is an integral component of overall well-being, affecting quality of life, independence, and economic productivity. In New Zealand, the burden of eye disease is significant, with vision impairment being a leading cause of disability. Wellington stands as a pivotal location for addressing these issues due to its concentration of tertiary hospitals and specialist clinics. The ophthalmologist in this region acts not only as a medical practitioner but also as a researcher and advocate within the broader context of New Zealand’s public health initiatives.</w:t>
      </w:r>
    </w:p>
    <w:p>
      <w:pPr>
        <w:pStyle w:val="BodyText"/>
      </w:pPr>
      <w:r>
        <w:t xml:space="preserve">The specific geographic and cultural landscape of Wellington necessitates a tailored approach to eye care. From the bustling urban centers of Te Aro and Civic to the suburban sprawl extending towards Lower Hutt and Upper Hutt, access to an ophthalmologist remains a vital concern for residents. This paper argues that Wellington’s position as the medical capital of New Zealand positions it uniquely at the forefront of addressing both common age-related eye conditions and rare genetic ocular disorders.</w:t>
      </w:r>
    </w:p>
    <w:bookmarkEnd w:id="21"/>
    <w:bookmarkStart w:id="22" w:name="X1054cff1dc2bef0845597aed761bbef25e79f0f"/>
    <w:p>
      <w:pPr>
        <w:pStyle w:val="Heading2"/>
      </w:pPr>
      <w:r>
        <w:t xml:space="preserve">Demographic Factors and Disease Prevalence</w:t>
      </w:r>
    </w:p>
    <w:p>
      <w:pPr>
        <w:pStyle w:val="FirstParagraph"/>
      </w:pPr>
      <w:r>
        <w:t xml:space="preserve">A primary driver for specialized ophthalmological care in Wellington is the demographic profile of its population. New Zealand has one of the highest rates of Age-Related Macular Degeneration (AMD) in the world. This condition, which leads to central vision loss, disproportionately affects older adults. In Wellington, this is compounded by a growing aging population that requires long-term management and surveillance.</w:t>
      </w:r>
    </w:p>
    <w:p>
      <w:pPr>
        <w:pStyle w:val="BodyText"/>
      </w:pPr>
      <w:r>
        <w:t xml:space="preserve">Furthermore, Indigenous Māori populations face higher rates of preventable blindness compared to non-Māori New Zealanders. Conditions such as diabetic retinopathy and trachoma (though rare today) remain areas of concern. An ophthalmologist practicing in Wellington must be culturally competent, understanding the importance of whānau (family) involvement in healthcare decisions and adhering to principles set out by Te Tiriti o Waitangi (The Treaty of Waitangi). This cultural safety is essential for effective patient outcomes and trust-building within the community.</w:t>
      </w:r>
    </w:p>
    <w:bookmarkEnd w:id="22"/>
    <w:bookmarkStart w:id="23" w:name="X87af95006c8a7c6f47bc50aa538d4efd0478c49"/>
    <w:p>
      <w:pPr>
        <w:pStyle w:val="Heading2"/>
      </w:pPr>
      <w:r>
        <w:t xml:space="preserve">The Healthcare Infrastructure in Wellington</w:t>
      </w:r>
    </w:p>
    <w:p>
      <w:pPr>
        <w:pStyle w:val="FirstParagraph"/>
      </w:pPr>
      <w:r>
        <w:t xml:space="preserve">Wellington boasts a robust healthcare infrastructure that supports the work of the ophthalmologist. The Wellington Hospital, managed by Te Whatu Ora – Health New Zealand (Capital Coast District), serves as the primary public referral center. It houses specialized units dedicated to retina, glaucoma, and cornea services. Patients in need of complex surgical interventions often find these facilities within close proximity.</w:t>
      </w:r>
    </w:p>
    <w:p>
      <w:pPr>
        <w:pStyle w:val="BodyText"/>
      </w:pPr>
      <w:r>
        <w:t xml:space="preserve">However, the landscape is also supported by a vibrant private sector. Numerous ophthalmology practices operate independently or in groups across the Hutt Valley and central Wellington. This dual system creates a dynamic environment where public and private sectors often collaborate, sharing resources and expertise while navigating funding complexities. The presence of major retail optical chains in centers like Lambton Quay also facilitates easier access for routine optometric checks, which serve as the first line of defense, referring complex cases to the ophthalmologist.</w:t>
      </w:r>
    </w:p>
    <w:bookmarkEnd w:id="23"/>
    <w:bookmarkStart w:id="24" w:name="X4f91d601b6d70b7e7a0684d46dac43960e56bcb"/>
    <w:p>
      <w:pPr>
        <w:pStyle w:val="Heading2"/>
      </w:pPr>
      <w:r>
        <w:t xml:space="preserve">The Surgical Landscape and Technological Adoption</w:t>
      </w:r>
    </w:p>
    <w:p>
      <w:pPr>
        <w:pStyle w:val="FirstParagraph"/>
      </w:pPr>
      <w:r>
        <w:t xml:space="preserve">The work of an ophthalmologist involves a mix of medical management and microsurgical intervention. In Wellington, cataract surgery is one of the most common procedures performed. The shift from traditional extracapsular extraction to phacoemulsification has been widely adopted across the region’s hospitals and private clinics. This minimally invasive technique allows for faster recovery times, a significant benefit for working professionals in a city known for its fast-paced government and corporate sectors.</w:t>
      </w:r>
    </w:p>
    <w:p>
      <w:pPr>
        <w:pStyle w:val="BodyText"/>
      </w:pPr>
      <w:r>
        <w:t xml:space="preserve">Moreover, Wellington is at the cutting edge of adopting new technologies. Laser-assisted cataract surgery and advanced intraocular lens (IOL) implants are increasingly available to patients who can access private funding or specific public eligibility criteria. The ophthalmologist in this region must stay abreast of rapid technological advancements, ensuring that patients receive care that is evidence-based and state-of-the-art.</w:t>
      </w:r>
    </w:p>
    <w:bookmarkEnd w:id="24"/>
    <w:bookmarkStart w:id="25" w:name="challenges-in-access-and-equity"/>
    <w:p>
      <w:pPr>
        <w:pStyle w:val="Heading2"/>
      </w:pPr>
      <w:r>
        <w:t xml:space="preserve">Challenges in Access and Equity</w:t>
      </w:r>
    </w:p>
    <w:p>
      <w:pPr>
        <w:pStyle w:val="FirstParagraph"/>
      </w:pPr>
      <w:r>
        <w:t xml:space="preserve">Despite the high quality of care available in Wellington, challenges regarding access persist. Wait times for public eye services can be lengthy due to high demand and limited surgical slots. This often forces patients with non-urgent conditions to seek private treatment, which raises issues of equity based on socioeconomic status. The ophthalmologist must navigate these ethical dilemmas, prioritizing cases based on clinical urgency rather than ability to pay.</w:t>
      </w:r>
    </w:p>
    <w:p>
      <w:pPr>
        <w:pStyle w:val="BodyText"/>
      </w:pPr>
      <w:r>
        <w:t xml:space="preserve">Additionally, rural residents from the Wairarapa region and northern Hawke’s Bay often travel into Wellington for specialized care. While this centralization ensures high expertise in one hub, it places a financial and emotional burden on patients who must travel considerable distances. Tele-ophthalmology is emerging as a solution, allowing local optometrists or rural GPs to collaborate with Wellington-based ophthalmologists for remote consultations, thereby improving accessibility.</w:t>
      </w:r>
    </w:p>
    <w:bookmarkEnd w:id="25"/>
    <w:bookmarkStart w:id="26" w:name="X5848bd10f4cd8ef4d501d9af682b276f19df1a9"/>
    <w:p>
      <w:pPr>
        <w:pStyle w:val="Heading2"/>
      </w:pPr>
      <w:r>
        <w:t xml:space="preserve">The Future of Ophthalmic Care in the Region</w:t>
      </w:r>
    </w:p>
    <w:p>
      <w:pPr>
        <w:pStyle w:val="FirstParagraph"/>
      </w:pPr>
      <w:r>
        <w:t xml:space="preserve">Looking forward, the role of the ophthalmologist in Wellington is evolving. There is a growing emphasis on preventative care and digital health solutions. Artificial intelligence (AI) tools are being integrated into screening programs to detect diabetic retinopathy and glaucoma earlier than ever before. Wellington’s tech-savvy environment provides fertile ground for testing these innovations.</w:t>
      </w:r>
    </w:p>
    <w:p>
      <w:pPr>
        <w:pStyle w:val="BodyText"/>
      </w:pPr>
      <w:r>
        <w:t xml:space="preserve">Furthermore, the integration of Māori health models (Te Whare Tapa Whā) into eye care services promises to improve holistic patient outcomes. By addressing not just the physical aspects of ocular disease but also spiritual, family, and mental well-being, ophthalmologists can provide more comprehensive care.</w:t>
      </w:r>
    </w:p>
    <w:bookmarkEnd w:id="26"/>
    <w:bookmarkStart w:id="27" w:name="conclusion"/>
    <w:p>
      <w:pPr>
        <w:pStyle w:val="Heading2"/>
      </w:pPr>
      <w:r>
        <w:t xml:space="preserve">Conclusion</w:t>
      </w:r>
    </w:p>
    <w:p>
      <w:pPr>
        <w:pStyle w:val="FirstParagraph"/>
      </w:pPr>
      <w:r>
        <w:t xml:space="preserve">In conclusion, the ophthalmologist plays a vital role in maintaining public health in Wellington. The city’s unique combination of advanced medical facilities, diverse population demographics, and commitment to cultural safety makes it a model region for eye care delivery in New Zealand. While challenges regarding wait times and equity remain, the continuous adoption of technology and the strengthening of partnerships between public health providers and community organizations offer promising solutions.</w:t>
      </w:r>
    </w:p>
    <w:p>
      <w:pPr>
        <w:pStyle w:val="BodyText"/>
      </w:pPr>
      <w:r>
        <w:t xml:space="preserve">As Wellington continues to grow as a hub for innovation in Aotearoa, its ophthalmologists will likely lead the way in managing the increasing burden of eye disease. Their work ensures that residents can maintain their visual independence, participate fully in society, and enjoy a high quality of life. The synergy between medical expertise and local community needs defines the current landscape of ophthalmology in Wellington.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Ophthalmologist in Wellington, New Zealand</dc:title>
  <dc:creator/>
  <dc:language>en</dc:language>
  <cp:keywords/>
  <dcterms:created xsi:type="dcterms:W3CDTF">2026-07-29T21:53:48Z</dcterms:created>
  <dcterms:modified xsi:type="dcterms:W3CDTF">2026-07-29T21:53:48Z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