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Ophthalmologists</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57" w:name="X6b2c480142f277a366da1bd329c74dde6e07a46"/>
    <w:p>
      <w:pPr>
        <w:pStyle w:val="Heading1"/>
      </w:pPr>
      <w:r>
        <w:t xml:space="preserve">The Role and Practice of Ophthalmologists in Russia: A Focus on Saint Petersburg</w:t>
      </w:r>
    </w:p>
    <w:p>
      <w:pPr>
        <w:pStyle w:val="FirstParagraph"/>
      </w:pPr>
      <w:r>
        <w:rPr>
          <w:bCs/>
          <w:b/>
        </w:rPr>
        <w:t xml:space="preserve">Date:</w:t>
      </w:r>
      <w:r>
        <w:t xml:space="preserve"> </w:t>
      </w:r>
      <w:r>
        <w:t xml:space="preserve">October 20, 2023</w:t>
      </w:r>
      <w:r>
        <w:br/>
      </w:r>
      <w:r>
        <w:rPr>
          <w:bCs/>
          <w:b/>
        </w:rPr>
        <w:t xml:space="preserve">Type:</w:t>
      </w:r>
      <w:r>
        <w:t xml:space="preserve"> </w:t>
      </w:r>
      <w:r>
        <w:t xml:space="preserve">Research Paper Overview</w:t>
      </w:r>
      <w:r>
        <w:br/>
      </w:r>
      <w:r>
        <w:rPr>
          <w:bCs/>
          <w:b/>
        </w:rPr>
        <w:t xml:space="preserve">Focal Region:</w:t>
      </w:r>
      <w:r>
        <w:t xml:space="preserve"> </w:t>
      </w:r>
      <w:r>
        <w:t xml:space="preserve">Russia, Saint Petersburg</w:t>
      </w:r>
    </w:p>
    <w:bookmarkStart w:id="20" w:name="i.-introduction"/>
    <w:p>
      <w:pPr>
        <w:pStyle w:val="Heading2"/>
      </w:pPr>
      <w:r>
        <w:t xml:space="preserve">I. Introduction</w:t>
      </w:r>
    </w:p>
    <w:p>
      <w:pPr>
        <w:pStyle w:val="FirstParagraph"/>
      </w:pPr>
      <w:r>
        <w:t xml:space="preserve">The field of ophthalmology in</w:t>
      </w:r>
      <w:r>
        <w:t xml:space="preserve"> </w:t>
      </w:r>
      <w:hyperlink w:anchor="ref1">
        <w:r>
          <w:rPr>
            <w:rStyle w:val="Hyperlink"/>
          </w:rPr>
          <w:t xml:space="preserve">Russia</w:t>
        </w:r>
      </w:hyperlink>
      <w:r>
        <w:t xml:space="preserve">, particularly within the cultural and medical hub of</w:t>
      </w:r>
      <w:r>
        <w:t xml:space="preserve"> </w:t>
      </w:r>
      <w:hyperlink w:anchor="ref2">
        <w:r>
          <w:rPr>
            <w:rStyle w:val="Hyperlink"/>
          </w:rPr>
          <w:t xml:space="preserve">Saint Petersburg</w:t>
        </w:r>
      </w:hyperlink>
      <w:r>
        <w:t xml:space="preserve">, represents a unique intersection of rigorous academic tradition and modern clinical innovation. An ophthalmologist is a medical doctor who specializes in the diagnosis, treatment, and surgical management of diseases and conditions affecting the eye. In Russia, this profession holds significant prestige within the medical community due to its historical roots in imperial patronage and its critical role in maintaining public health standards across one of Europe’s largest cities.</w:t>
      </w:r>
    </w:p>
    <w:p>
      <w:pPr>
        <w:pStyle w:val="BodyText"/>
      </w:pPr>
      <w:r>
        <w:t xml:space="preserve">Saint Petersburg, often referred to as the "Cultural Capital of Russia," boasts some of the most advanced medical institutions in the country. The practice of ophthalmology here is characterized by a dual approach: reliance on deep theoretical knowledge passed down through generations and an increasing integration with Western technological advancements. This paper explores the educational pathways, clinical environments, regulatory frameworks, and specific challenges facing ophthalmologists operating in Saint Petersburg today.</w:t>
      </w:r>
    </w:p>
    <w:bookmarkEnd w:id="20"/>
    <w:bookmarkStart w:id="21" w:name="ii.-educational-pathways-and-training"/>
    <w:p>
      <w:pPr>
        <w:pStyle w:val="Heading2"/>
      </w:pPr>
      <w:r>
        <w:t xml:space="preserve">II. Educational Pathways and Training</w:t>
      </w:r>
    </w:p>
    <w:p>
      <w:pPr>
        <w:pStyle w:val="FirstParagraph"/>
      </w:pPr>
      <w:r>
        <w:t xml:space="preserve">Becoming an ophthalmologist in</w:t>
      </w:r>
      <w:r>
        <w:t xml:space="preserve"> </w:t>
      </w:r>
      <w:hyperlink w:anchor="ref3">
        <w:r>
          <w:rPr>
            <w:rStyle w:val="Hyperlink"/>
          </w:rPr>
          <w:t xml:space="preserve">Russia</w:t>
        </w:r>
      </w:hyperlink>
      <w:r>
        <w:t xml:space="preserve"> </w:t>
      </w:r>
      <w:r>
        <w:t xml:space="preserve">is a lengthy process requiring extensive education. The journey typically begins with admission to one of the prestigious medical universities, such as the</w:t>
      </w:r>
      <w:r>
        <w:t xml:space="preserve"> </w:t>
      </w:r>
      <w:r>
        <w:rPr>
          <w:bCs/>
          <w:b/>
        </w:rPr>
        <w:t xml:space="preserve">I.M. Sechenov First Moscow State Medical University</w:t>
      </w:r>
      <w:r>
        <w:t xml:space="preserve"> </w:t>
      </w:r>
      <w:r>
        <w:t xml:space="preserve">or, more locally relevant to our scope, the</w:t>
      </w:r>
      <w:r>
        <w:t xml:space="preserve"> </w:t>
      </w:r>
      <w:r>
        <w:rPr>
          <w:bCs/>
          <w:b/>
        </w:rPr>
        <w:t xml:space="preserve">Pavlov First Saint Petersburg State Medical University</w:t>
      </w:r>
      <w:r>
        <w:t xml:space="preserve">.</w:t>
      </w:r>
    </w:p>
    <w:p>
      <w:pPr>
        <w:pStyle w:val="BodyText"/>
      </w:pPr>
      <w:r>
        <w:t xml:space="preserve">The training pathway is structured as follows:</w:t>
      </w:r>
    </w:p>
    <w:p>
      <w:pPr>
        <w:numPr>
          <w:ilvl w:val="0"/>
          <w:numId w:val="1001"/>
        </w:numPr>
        <w:pStyle w:val="Compact"/>
      </w:pPr>
      <w:r>
        <w:rPr>
          <w:bCs/>
          <w:b/>
        </w:rPr>
        <w:t xml:space="preserve">Six-Year General Medicine Degree:</w:t>
      </w:r>
      <w:r>
        <w:t xml:space="preserve"> </w:t>
      </w:r>
      <w:r>
        <w:t xml:space="preserve">Students complete a fundamental curriculum covering anatomy, physiology, pathology, and pharmacology.</w:t>
      </w:r>
    </w:p>
    <w:p>
      <w:pPr>
        <w:numPr>
          <w:ilvl w:val="0"/>
          <w:numId w:val="1001"/>
        </w:numPr>
        <w:pStyle w:val="Compact"/>
      </w:pPr>
      <w:r>
        <w:rPr>
          <w:bCs/>
          <w:b/>
        </w:rPr>
        <w:t xml:space="preserve">Clinical Internship (Orдинатура):</w:t>
      </w:r>
      <w:r>
        <w:t xml:space="preserve"> </w:t>
      </w:r>
      <w:r>
        <w:t xml:space="preserve">Following graduation, doctors undergo two years of specialized residency training in ophthalmology. In</w:t>
      </w:r>
      <w:r>
        <w:t xml:space="preserve"> </w:t>
      </w:r>
      <w:hyperlink w:anchor="ref4">
        <w:r>
          <w:rPr>
            <w:rStyle w:val="Hyperlink"/>
          </w:rPr>
          <w:t xml:space="preserve">Saint Petersburg</w:t>
        </w:r>
      </w:hyperlink>
      <w:r>
        <w:t xml:space="preserve">, this residency often includes rotations through major hospitals like the Botkin Hospital or the City Clinical Hospital No. 31.</w:t>
      </w:r>
    </w:p>
    <w:p>
      <w:pPr>
        <w:numPr>
          <w:ilvl w:val="0"/>
          <w:numId w:val="1001"/>
        </w:numPr>
        <w:pStyle w:val="Compact"/>
      </w:pPr>
      <w:r>
        <w:rPr>
          <w:bCs/>
          <w:b/>
        </w:rPr>
        <w:t xml:space="preserve">Certification and Board Exams:</w:t>
      </w:r>
      <w:r>
        <w:t xml:space="preserve"> </w:t>
      </w:r>
      <w:r>
        <w:t xml:space="preserve">Upon completion, practitioners must pass rigorous state examinations administered by the Ministry of Health of the Russian Federation to obtain a license to practice independently.</w:t>
      </w:r>
    </w:p>
    <w:p>
      <w:pPr>
        <w:numPr>
          <w:ilvl w:val="0"/>
          <w:numId w:val="1001"/>
        </w:numPr>
        <w:pStyle w:val="Compact"/>
      </w:pPr>
      <w:r>
        <w:rPr>
          <w:bCs/>
          <w:b/>
        </w:rPr>
        <w:t xml:space="preserve">Fellowships (Aspirantura):</w:t>
      </w:r>
      <w:r>
        <w:t xml:space="preserve"> </w:t>
      </w:r>
      <w:r>
        <w:t xml:space="preserve">Many ophthalmologists in</w:t>
      </w:r>
      <w:r>
        <w:t xml:space="preserve"> </w:t>
      </w:r>
      <w:hyperlink w:anchor="ref5">
        <w:r>
          <w:rPr>
            <w:rStyle w:val="Hyperlink"/>
          </w:rPr>
          <w:t xml:space="preserve">Russia</w:t>
        </w:r>
      </w:hyperlink>
      <w:r>
        <w:t xml:space="preserve">, especially those in academic centers like Saint Petersburg, pursue further research-oriented training to become Candidate of Medical Sciences (Ph.D. equivalent) or Doctor of Science.</w:t>
      </w:r>
    </w:p>
    <w:bookmarkEnd w:id="21"/>
    <w:bookmarkStart w:id="25" w:name="Xb3cf446fdf740d009ce0542c000037e05aeb894"/>
    <w:p>
      <w:pPr>
        <w:pStyle w:val="Heading2"/>
      </w:pPr>
      <w:r>
        <w:t xml:space="preserve">III. Clinical Practice and Infrastructure in Saint Petersburg</w:t>
      </w:r>
    </w:p>
    <w:p>
      <w:pPr>
        <w:pStyle w:val="FirstParagraph"/>
      </w:pPr>
      <w:r>
        <w:t xml:space="preserve">The landscape of eye care in</w:t>
      </w:r>
      <w:r>
        <w:t xml:space="preserve"> </w:t>
      </w:r>
      <w:hyperlink w:anchor="ref6">
        <w:r>
          <w:rPr>
            <w:rStyle w:val="Hyperlink"/>
          </w:rPr>
          <w:t xml:space="preserve">Saint Petersburg</w:t>
        </w:r>
      </w:hyperlink>
      <w:r>
        <w:t xml:space="preserve"> </w:t>
      </w:r>
      <w:r>
        <w:t xml:space="preserve">is divided into three main sectors: state-funded healthcare facilities, private clinics, and specialized research institutes. An ophthalmologist’s daily practice varies significantly depending on which sector they operate within.</w:t>
      </w:r>
    </w:p>
    <w:bookmarkStart w:id="22" w:name="a.-state-healthcare-system-oms"/>
    <w:p>
      <w:pPr>
        <w:pStyle w:val="Heading3"/>
      </w:pPr>
      <w:r>
        <w:t xml:space="preserve">A. State Healthcare System (OMS)</w:t>
      </w:r>
    </w:p>
    <w:p>
      <w:pPr>
        <w:pStyle w:val="FirstParagraph"/>
      </w:pPr>
      <w:r>
        <w:t xml:space="preserve">The majority of the population in</w:t>
      </w:r>
      <w:r>
        <w:t xml:space="preserve"> </w:t>
      </w:r>
      <w:hyperlink w:anchor="ref7">
        <w:r>
          <w:rPr>
            <w:rStyle w:val="Hyperlink"/>
          </w:rPr>
          <w:t xml:space="preserve">Russia</w:t>
        </w:r>
      </w:hyperlink>
      <w:r>
        <w:t xml:space="preserve"> </w:t>
      </w:r>
      <w:r>
        <w:t xml:space="preserve">relies on the Compulsory Medical Insurance (OMS) system. In this context, ophthalmologists work in municipal clinics and regional hospitals. While access is universal, resources can be strained due to high patient volumes. Common procedures include cataract surgeries, glaucoma management, and basic refraction services. The focus here is on efficiency and adherence to national clinical guidelines set by the Ministry of Health.</w:t>
      </w:r>
    </w:p>
    <w:bookmarkEnd w:id="22"/>
    <w:bookmarkStart w:id="23" w:name="b.-private-healthcare-sector"/>
    <w:p>
      <w:pPr>
        <w:pStyle w:val="Heading3"/>
      </w:pPr>
      <w:r>
        <w:t xml:space="preserve">B. Private Healthcare Sector</w:t>
      </w:r>
    </w:p>
    <w:p>
      <w:pPr>
        <w:pStyle w:val="FirstParagraph"/>
      </w:pPr>
      <w:hyperlink w:anchor="ref8">
        <w:r>
          <w:rPr>
            <w:rStyle w:val="Hyperlink"/>
          </w:rPr>
          <w:t xml:space="preserve">Saint Petersburg</w:t>
        </w:r>
      </w:hyperlink>
      <w:r>
        <w:t xml:space="preserve"> </w:t>
      </w:r>
      <w:r>
        <w:t xml:space="preserve">has a robust private healthcare market. Modern ophthalmology clinics in districts such as Vasileostrovsky or Petrogradsky offer state-of-the-art diagnostic equipment, including Optical Coherence Tomography (OCT), automated perimetry, and femtosecond laser systems. Ophthalmologists in this sector often provide premium services, such as advanced refractive surgeries (LASIK/SMILE) and cosmetic oculoplastic procedures. The competition in</w:t>
      </w:r>
      <w:r>
        <w:t xml:space="preserve"> </w:t>
      </w:r>
      <w:hyperlink w:anchor="ref9">
        <w:r>
          <w:rPr>
            <w:rStyle w:val="Hyperlink"/>
          </w:rPr>
          <w:t xml:space="preserve">Russia</w:t>
        </w:r>
      </w:hyperlink>
      <w:r>
        <w:t xml:space="preserve">’s private medical market drives continuous professional development among these specialists.</w:t>
      </w:r>
    </w:p>
    <w:bookmarkEnd w:id="23"/>
    <w:bookmarkStart w:id="24" w:name="c.-academic-and-research-institutes"/>
    <w:p>
      <w:pPr>
        <w:pStyle w:val="Heading3"/>
      </w:pPr>
      <w:r>
        <w:t xml:space="preserve">C. Academic and Research Institutes</w:t>
      </w:r>
    </w:p>
    <w:p>
      <w:pPr>
        <w:pStyle w:val="FirstParagraph"/>
      </w:pPr>
      <w:r>
        <w:t xml:space="preserve">The</w:t>
      </w:r>
      <w:r>
        <w:t xml:space="preserve"> </w:t>
      </w:r>
      <w:r>
        <w:rPr>
          <w:bCs/>
          <w:b/>
        </w:rPr>
        <w:t xml:space="preserve">Microlens Eye Microsurgery Complex</w:t>
      </w:r>
      <w:r>
        <w:t xml:space="preserve">, one of the largest ophthalmological centers in Europe, is headquartered in Moscow but has significant collaborative ties with institutions in</w:t>
      </w:r>
      <w:r>
        <w:t xml:space="preserve"> </w:t>
      </w:r>
      <w:hyperlink w:anchor="ref10">
        <w:r>
          <w:rPr>
            <w:rStyle w:val="Hyperlink"/>
          </w:rPr>
          <w:t xml:space="preserve">Saint Petersburg</w:t>
        </w:r>
      </w:hyperlink>
      <w:r>
        <w:t xml:space="preserve">. Furthermore, local research institutes contribute to national studies on epidemiology of eye diseases. Ophthalmologists working in these environments are expected to publish findings and participate in international conferences, bridging the gap between clinical practice and scientific discovery.</w:t>
      </w:r>
    </w:p>
    <w:bookmarkEnd w:id="24"/>
    <w:bookmarkEnd w:id="25"/>
    <w:bookmarkStart w:id="26" w:name="X92d18a1a2ed6361627a96edff86749803137b0f"/>
    <w:p>
      <w:pPr>
        <w:pStyle w:val="Heading2"/>
      </w:pPr>
      <w:r>
        <w:t xml:space="preserve">IV. Common Pathologies and Treatment Trends</w:t>
      </w:r>
    </w:p>
    <w:p>
      <w:pPr>
        <w:pStyle w:val="FirstParagraph"/>
      </w:pPr>
      <w:r>
        <w:t xml:space="preserve">The demographic profile of</w:t>
      </w:r>
      <w:r>
        <w:t xml:space="preserve"> </w:t>
      </w:r>
      <w:hyperlink w:anchor="ref11">
        <w:r>
          <w:rPr>
            <w:rStyle w:val="Hyperlink"/>
          </w:rPr>
          <w:t xml:space="preserve">Russia</w:t>
        </w:r>
      </w:hyperlink>
      <w:r>
        <w:t xml:space="preserve">, characterized by an aging population, has led to a high prevalence of age-related eye diseases. Ophthalmologists in</w:t>
      </w:r>
      <w:r>
        <w:t xml:space="preserve"> </w:t>
      </w:r>
      <w:hyperlink w:anchor="ref12">
        <w:r>
          <w:rPr>
            <w:rStyle w:val="Hyperlink"/>
          </w:rPr>
          <w:t xml:space="preserve">Saint Petersburg</w:t>
        </w:r>
      </w:hyperlink>
      <w:r>
        <w:t xml:space="preserve"> </w:t>
      </w:r>
      <w:r>
        <w:t xml:space="preserve">frequently treat:</w:t>
      </w:r>
    </w:p>
    <w:p>
      <w:pPr>
        <w:numPr>
          <w:ilvl w:val="0"/>
          <w:numId w:val="1002"/>
        </w:numPr>
        <w:pStyle w:val="Compact"/>
      </w:pPr>
      <w:r>
        <w:rPr>
          <w:bCs/>
          <w:b/>
        </w:rPr>
        <w:t xml:space="preserve">Cataracts:</w:t>
      </w:r>
      <w:r>
        <w:t xml:space="preserve"> </w:t>
      </w:r>
      <w:r>
        <w:t xml:space="preserve">The leading cause of blindness globally and a primary reason for surgical intervention in Russia. Phacoemulsification is the standard procedure.</w:t>
      </w:r>
    </w:p>
    <w:p>
      <w:pPr>
        <w:numPr>
          <w:ilvl w:val="0"/>
          <w:numId w:val="1002"/>
        </w:numPr>
        <w:pStyle w:val="Compact"/>
      </w:pPr>
      <w:r>
        <w:rPr>
          <w:bCs/>
          <w:b/>
        </w:rPr>
        <w:t xml:space="preserve">Age-Related Macular Degeneration (AMD):</w:t>
      </w:r>
      <w:r>
        <w:t xml:space="preserve"> </w:t>
      </w:r>
      <w:r>
        <w:t xml:space="preserve">With improved diagnostic capabilities in</w:t>
      </w:r>
      <w:r>
        <w:t xml:space="preserve"> </w:t>
      </w:r>
      <w:hyperlink w:anchor="ref13">
        <w:r>
          <w:rPr>
            <w:rStyle w:val="Hyperlink"/>
          </w:rPr>
          <w:t xml:space="preserve">Saint Petersburg</w:t>
        </w:r>
      </w:hyperlink>
      <w:r>
        <w:t xml:space="preserve">, early detection rates are rising, allowing for timely anti-VEGF injections.</w:t>
      </w:r>
    </w:p>
    <w:p>
      <w:pPr>
        <w:numPr>
          <w:ilvl w:val="0"/>
          <w:numId w:val="1002"/>
        </w:numPr>
        <w:pStyle w:val="Compact"/>
      </w:pPr>
      <w:r>
        <w:rPr>
          <w:bCs/>
          <w:b/>
        </w:rPr>
        <w:t xml:space="preserve">Glaucoma:</w:t>
      </w:r>
      <w:r>
        <w:t xml:space="preserve"> </w:t>
      </w:r>
      <w:r>
        <w:t xml:space="preserve">A chronic condition requiring lifelong management. Due to the cold climate and potential environmental factors in Northern Russia, there is ongoing local research into vascular components of glaucoma.</w:t>
      </w:r>
    </w:p>
    <w:p>
      <w:pPr>
        <w:numPr>
          <w:ilvl w:val="0"/>
          <w:numId w:val="1002"/>
        </w:numPr>
        <w:pStyle w:val="Compact"/>
      </w:pPr>
      <w:r>
        <w:rPr>
          <w:bCs/>
          <w:b/>
        </w:rPr>
        <w:t xml:space="preserve">Dry Eye Syndrome:</w:t>
      </w:r>
      <w:r>
        <w:t xml:space="preserve"> </w:t>
      </w:r>
      <w:r>
        <w:t xml:space="preserve">Increasingly common due to prolonged screen time and indoor heating during harsh winters in</w:t>
      </w:r>
      <w:r>
        <w:t xml:space="preserve"> </w:t>
      </w:r>
      <w:hyperlink w:anchor="ref14">
        <w:r>
          <w:rPr>
            <w:rStyle w:val="Hyperlink"/>
          </w:rPr>
          <w:t xml:space="preserve">Russia</w:t>
        </w:r>
      </w:hyperlink>
      <w:r>
        <w:t xml:space="preserve">.</w:t>
      </w:r>
    </w:p>
    <w:bookmarkEnd w:id="26"/>
    <w:bookmarkStart w:id="27" w:name="X0c584fff54ec3b4dc53c5bc2a26454b2163d05c"/>
    <w:p>
      <w:pPr>
        <w:pStyle w:val="Heading2"/>
      </w:pPr>
      <w:r>
        <w:t xml:space="preserve">V. Challenges Facing Ophthalmologists in Russia</w:t>
      </w:r>
    </w:p>
    <w:p>
      <w:pPr>
        <w:pStyle w:val="FirstParagraph"/>
      </w:pPr>
      <w:r>
        <w:t xml:space="preserve">Despite advancements, ophthalmologists in</w:t>
      </w:r>
      <w:r>
        <w:t xml:space="preserve"> </w:t>
      </w:r>
      <w:hyperlink w:anchor="ref15">
        <w:r>
          <w:rPr>
            <w:rStyle w:val="Hyperlink"/>
          </w:rPr>
          <w:t xml:space="preserve">Saint Petersburg</w:t>
        </w:r>
      </w:hyperlink>
      <w:r>
        <w:t xml:space="preserve">, like their counterparts across the nation, face distinct challenges:</w:t>
      </w:r>
    </w:p>
    <w:p>
      <w:pPr>
        <w:numPr>
          <w:ilvl w:val="0"/>
          <w:numId w:val="1003"/>
        </w:numPr>
        <w:pStyle w:val="Compact"/>
      </w:pPr>
      <w:r>
        <w:rPr>
          <w:bCs/>
          <w:b/>
        </w:rPr>
        <w:t xml:space="preserve">Sanctions and Supply Chain Issues:</w:t>
      </w:r>
      <w:r>
        <w:br/>
      </w:r>
      <w:r>
        <w:t xml:space="preserve">Recent geopolitical tensions have affected the import of certain high-tech medical devices and pharmaceuticals from Western countries. Ophthalmologists must often navigate alternative suppliers or rely on domestic substitutes, which can impact treatment protocols.</w:t>
      </w:r>
    </w:p>
    <w:p>
      <w:pPr>
        <w:numPr>
          <w:ilvl w:val="0"/>
          <w:numId w:val="1003"/>
        </w:numPr>
        <w:pStyle w:val="Compact"/>
      </w:pPr>
      <w:r>
        <w:rPr>
          <w:bCs/>
          <w:b/>
        </w:rPr>
        <w:t xml:space="preserve">Brain Drain:</w:t>
      </w:r>
      <w:r>
        <w:br/>
      </w:r>
      <w:r>
        <w:t xml:space="preserve">Like many specialized fields in</w:t>
      </w:r>
      <w:r>
        <w:t xml:space="preserve"> </w:t>
      </w:r>
      <w:hyperlink w:anchor="ref16">
        <w:r>
          <w:rPr>
            <w:rStyle w:val="Hyperlink"/>
          </w:rPr>
          <w:t xml:space="preserve">Russia</w:t>
        </w:r>
      </w:hyperlink>
      <w:r>
        <w:t xml:space="preserve">, ophthalmology faces competition for talent with other countries. However, Saint Petersburg’s strong academic base helps retain top-tier professionals who value the intellectual environment.</w:t>
      </w:r>
    </w:p>
    <w:p>
      <w:pPr>
        <w:numPr>
          <w:ilvl w:val="0"/>
          <w:numId w:val="1003"/>
        </w:numPr>
        <w:pStyle w:val="Compact"/>
      </w:pPr>
      <w:r>
        <w:rPr>
          <w:bCs/>
          <w:b/>
        </w:rPr>
        <w:t xml:space="preserve">Regional Disparities:</w:t>
      </w:r>
      <w:r>
        <w:br/>
      </w:r>
      <w:r>
        <w:t xml:space="preserve">While</w:t>
      </w:r>
      <w:r>
        <w:t xml:space="preserve"> </w:t>
      </w:r>
      <w:hyperlink w:anchor="ref17">
        <w:r>
          <w:rPr>
            <w:rStyle w:val="Hyperlink"/>
          </w:rPr>
          <w:t xml:space="preserve">Saint Petersburg</w:t>
        </w:r>
      </w:hyperlink>
      <w:r>
        <w:t xml:space="preserve"> </w:t>
      </w:r>
      <w:r>
        <w:t xml:space="preserve">offers world-class care, there is a significant gap in quality compared to rural areas in Northwestern Russia. Ophthalmologists here often take on roles as educators and consultants for smaller regional centers.</w:t>
      </w:r>
    </w:p>
    <w:p>
      <w:pPr>
        <w:numPr>
          <w:ilvl w:val="0"/>
          <w:numId w:val="1003"/>
        </w:numPr>
        <w:pStyle w:val="Compact"/>
      </w:pPr>
      <w:r>
        <w:rPr>
          <w:bCs/>
          <w:b/>
        </w:rPr>
        <w:t xml:space="preserve">Bureaucracy:</w:t>
      </w:r>
      <w:r>
        <w:br/>
      </w:r>
      <w:r>
        <w:t xml:space="preserve">Administrative burdens within the state healthcare system can limit clinical time. Efficient documentation is crucial for reimbursement under the OMS system.</w:t>
      </w:r>
    </w:p>
    <w:bookmarkEnd w:id="27"/>
    <w:bookmarkStart w:id="28" w:name="X4517d97aadf5b85f8b1592946eddd92c460d868"/>
    <w:p>
      <w:pPr>
        <w:pStyle w:val="Heading2"/>
      </w:pPr>
      <w:r>
        <w:t xml:space="preserve">VI. The Impact of Technology and Telemedicine</w:t>
      </w:r>
    </w:p>
    <w:p>
      <w:pPr>
        <w:pStyle w:val="FirstParagraph"/>
      </w:pPr>
      <w:r>
        <w:t xml:space="preserve">The digital transformation of healthcare in</w:t>
      </w:r>
      <w:r>
        <w:t xml:space="preserve"> </w:t>
      </w:r>
      <w:hyperlink w:anchor="ref18">
        <w:r>
          <w:rPr>
            <w:rStyle w:val="Hyperlink"/>
          </w:rPr>
          <w:t xml:space="preserve">RussiaSaint Petersburg</w:t>
        </w:r>
      </w:hyperlink>
      <w:r>
        <w:t xml:space="preserve">, ophthalmologists are increasingly utilizing telemedicine platforms for follow-up consultations, particularly for patients with stable chronic conditions like glaucoma. Artificial Intelligence (AI) is also being integrated into diagnostic workflows, assisting in the detection of diabetic retinopathy and other pathologies from fundus photos.</w:t>
      </w:r>
    </w:p>
    <w:p>
      <w:pPr>
        <w:pStyle w:val="BodyText"/>
      </w:pPr>
      <w:r>
        <w:t xml:space="preserve">Local tech startups in</w:t>
      </w:r>
      <w:r>
        <w:t xml:space="preserve"> </w:t>
      </w:r>
      <w:hyperlink w:anchor="ref20">
        <w:r>
          <w:rPr>
            <w:rStyle w:val="Hyperlink"/>
          </w:rPr>
          <w:t xml:space="preserve">Saint Petersburg</w:t>
        </w:r>
      </w:hyperlink>
      <w:r>
        <w:t xml:space="preserve">, supported by innovation centers like "Skolkovo" affiliates, are developing AI algorithms tailored to Russian demographic data. Ophthalmologists are collaborating with these developers to refine diagnostic tools, ensuring they account for local genetic and environmental factors.</w:t>
      </w:r>
    </w:p>
    <w:bookmarkEnd w:id="28"/>
    <w:bookmarkStart w:id="29" w:name="vii.-conclusion"/>
    <w:p>
      <w:pPr>
        <w:pStyle w:val="Heading2"/>
      </w:pPr>
      <w:r>
        <w:t xml:space="preserve">VII. Conclusion</w:t>
      </w:r>
    </w:p>
    <w:p>
      <w:pPr>
        <w:pStyle w:val="FirstParagraph"/>
      </w:pPr>
      <w:r>
        <w:t xml:space="preserve">The practice of ophthalmology in</w:t>
      </w:r>
      <w:r>
        <w:t xml:space="preserve"> </w:t>
      </w:r>
      <w:hyperlink w:anchor="ref21">
        <w:r>
          <w:rPr>
            <w:rStyle w:val="Hyperlink"/>
          </w:rPr>
          <w:t xml:space="preserve">Russia</w:t>
        </w:r>
      </w:hyperlink>
      <w:r>
        <w:t xml:space="preserve">, and specifically in the historic city of</w:t>
      </w:r>
      <w:r>
        <w:t xml:space="preserve"> </w:t>
      </w:r>
      <w:hyperlink w:anchor="ref22">
        <w:r>
          <w:rPr>
            <w:rStyle w:val="Hyperlink"/>
          </w:rPr>
          <w:t xml:space="preserve">Saint Petersburg</w:t>
        </w:r>
      </w:hyperlink>
      <w:r>
        <w:t xml:space="preserve">, is a dynamic and evolving profession. It combines a rich heritage of medical education with cutting-edge technological adoption. Ophthalmologists in this region serve as critical guardians of vision health, addressing both common age-related diseases and emerging lifestyle-related eye conditions.</w:t>
      </w:r>
    </w:p>
    <w:p>
      <w:pPr>
        <w:pStyle w:val="BodyText"/>
      </w:pPr>
      <w:r>
        <w:t xml:space="preserve">While challenges related to international trade regulations and resource allocation persist, the resilience of the medical community in</w:t>
      </w:r>
      <w:r>
        <w:t xml:space="preserve"> </w:t>
      </w:r>
      <w:hyperlink w:anchor="ref23">
        <w:r>
          <w:rPr>
            <w:rStyle w:val="Hyperlink"/>
          </w:rPr>
          <w:t xml:space="preserve">Russia</w:t>
        </w:r>
      </w:hyperlink>
      <w:r>
        <w:t xml:space="preserve"> </w:t>
      </w:r>
      <w:r>
        <w:t xml:space="preserve">ensures that high-quality care remains accessible. The future of ophthalmology in</w:t>
      </w:r>
      <w:r>
        <w:t xml:space="preserve"> </w:t>
      </w:r>
      <w:hyperlink w:anchor="ref24">
        <w:r>
          <w:rPr>
            <w:rStyle w:val="Hyperlink"/>
          </w:rPr>
          <w:t xml:space="preserve">Saint Petersburg</w:t>
        </w:r>
      </w:hyperlink>
      <w:r>
        <w:t xml:space="preserve"> </w:t>
      </w:r>
      <w:r>
        <w:t xml:space="preserve">likely lies in deeper integration of digital health technologies, increased collaboration with international scientific bodies despite geopolitical hurdles, and continued efforts to standardize care across all regions of the country.</w:t>
      </w:r>
    </w:p>
    <w:p>
      <w:pPr>
        <w:pStyle w:val="BodyText"/>
      </w:pPr>
      <w:r>
        <w:t xml:space="preserve">For patients and medical professionals alike, understanding the nuances of this specialized field in</w:t>
      </w:r>
      <w:r>
        <w:t xml:space="preserve"> </w:t>
      </w:r>
      <w:hyperlink w:anchor="ref25">
        <w:r>
          <w:rPr>
            <w:rStyle w:val="Hyperlink"/>
          </w:rPr>
          <w:t xml:space="preserve">Russia</w:t>
        </w:r>
      </w:hyperlink>
      <w:r>
        <w:t xml:space="preserve"> </w:t>
      </w:r>
      <w:r>
        <w:t xml:space="preserve">is essential for advancing public eye health. The ophthalmologist in</w:t>
      </w:r>
      <w:r>
        <w:t xml:space="preserve"> </w:t>
      </w:r>
      <w:hyperlink w:anchor="ref26">
        <w:r>
          <w:rPr>
            <w:rStyle w:val="Hyperlink"/>
          </w:rPr>
          <w:t xml:space="preserve">Saint Petersburg</w:t>
        </w:r>
      </w:hyperlink>
      <w:r>
        <w:t xml:space="preserve"> </w:t>
      </w:r>
      <w:r>
        <w:t xml:space="preserve">stands not just as a surgeon or clinician, but as a key figure in the broader narrative of modern Russian medicine.</w:t>
      </w:r>
    </w:p>
    <w:bookmarkEnd w:id="29"/>
    <w:bookmarkStart w:id="56" w:name="viii.-references-representative"/>
    <w:p>
      <w:pPr>
        <w:pStyle w:val="Heading2"/>
      </w:pPr>
      <w:r>
        <w:t xml:space="preserve">VIII. References (Representative)</w:t>
      </w:r>
    </w:p>
    <w:p>
      <w:pPr>
        <w:numPr>
          <w:ilvl w:val="0"/>
          <w:numId w:val="1004"/>
        </w:numPr>
        <w:pStyle w:val="Compact"/>
      </w:pPr>
      <w:bookmarkStart w:id="30" w:name="ref1"/>
      <w:r>
        <w:t xml:space="preserve">Ministry of Health of the Russian Federation. "National Medical Standards for Ophthalmology." Moscow, 2021.</w:t>
      </w:r>
      <w:bookmarkEnd w:id="30"/>
    </w:p>
    <w:p>
      <w:pPr>
        <w:numPr>
          <w:ilvl w:val="0"/>
          <w:numId w:val="1004"/>
        </w:numPr>
        <w:pStyle w:val="Compact"/>
      </w:pPr>
      <w:bookmarkStart w:id="31" w:name="ref2"/>
      <w:r>
        <w:t xml:space="preserve">Pavlov First Saint Petersburg State Medical University. "Department of Ophthalmology: Annual Report." St. Petersburg, 2022.</w:t>
      </w:r>
      <w:bookmarkEnd w:id="31"/>
    </w:p>
    <w:p>
      <w:pPr>
        <w:numPr>
          <w:ilvl w:val="0"/>
          <w:numId w:val="1004"/>
        </w:numPr>
        <w:pStyle w:val="Compact"/>
      </w:pPr>
      <w:bookmarkStart w:id="32" w:name="ref3"/>
      <w:r>
        <w:t xml:space="preserve">Russian Medical Academy of Continuous Professional Education (RMACPE). "Residency Programs in Ophthalmology." Moscow, 2019.</w:t>
      </w:r>
      <w:bookmarkEnd w:id="32"/>
    </w:p>
    <w:p>
      <w:pPr>
        <w:numPr>
          <w:ilvl w:val="0"/>
          <w:numId w:val="1004"/>
        </w:numPr>
        <w:pStyle w:val="Compact"/>
      </w:pPr>
      <w:bookmarkStart w:id="33" w:name="ref4"/>
      <w:r>
        <w:t xml:space="preserve">City Clinical Hospital No. 31, St. Petersburg. "Clinical Guidelines for Glaucoma Management." St. Petersburg, 2020.</w:t>
      </w:r>
      <w:bookmarkEnd w:id="33"/>
    </w:p>
    <w:p>
      <w:pPr>
        <w:numPr>
          <w:ilvl w:val="0"/>
          <w:numId w:val="1004"/>
        </w:numPr>
        <w:pStyle w:val="Compact"/>
      </w:pPr>
      <w:bookmarkStart w:id="34" w:name="ref5"/>
      <w:r>
        <w:t xml:space="preserve">Krasnov, M.V., et al. "History of Ophthalmology in Russia." Russian Journal of Clinical Ophthalmology, vol. 15, no. 3, 2018.</w:t>
      </w:r>
      <w:bookmarkEnd w:id="34"/>
    </w:p>
    <w:p>
      <w:pPr>
        <w:numPr>
          <w:ilvl w:val="0"/>
          <w:numId w:val="1004"/>
        </w:numPr>
        <w:pStyle w:val="Compact"/>
      </w:pPr>
      <w:bookmarkStart w:id="35" w:name="ref6"/>
      <w:r>
        <w:t xml:space="preserve">Sechenov University Press. "Healthcare Infrastructure in Northwestern Russia." Moscow, 2021.</w:t>
      </w:r>
      <w:bookmarkEnd w:id="35"/>
    </w:p>
    <w:p>
      <w:pPr>
        <w:numPr>
          <w:ilvl w:val="0"/>
          <w:numId w:val="1004"/>
        </w:numPr>
        <w:pStyle w:val="Compact"/>
      </w:pPr>
      <w:bookmarkStart w:id="36" w:name="ref7"/>
      <w:r>
        <w:t xml:space="preserve">Compulsory Medical Insurance Fund of St. Petersburg. "Utilization Statistics for Ophthalmological Services." St. Petersburg, 2022.</w:t>
      </w:r>
      <w:bookmarkEnd w:id="36"/>
    </w:p>
    <w:p>
      <w:pPr>
        <w:numPr>
          <w:ilvl w:val="0"/>
          <w:numId w:val="1004"/>
        </w:numPr>
        <w:pStyle w:val="Compact"/>
      </w:pPr>
      <w:bookmarkStart w:id="37" w:name="ref8"/>
      <w:r>
        <w:t xml:space="preserve">Private Healthcare Association of Russia. "Market Analysis: Ophthalmology Clinics in Major Cities." Moscow, 2023.</w:t>
      </w:r>
      <w:bookmarkEnd w:id="37"/>
    </w:p>
    <w:p>
      <w:pPr>
        <w:numPr>
          <w:ilvl w:val="0"/>
          <w:numId w:val="1004"/>
        </w:numPr>
        <w:pStyle w:val="Compact"/>
      </w:pPr>
      <w:bookmarkStart w:id="38" w:name="ref9"/>
      <w:r>
        <w:t xml:space="preserve">St. Petersburg Chamber of Commerce and Industry. "Medical Tourism and Private Healthcare Growth." St. Petersburg, 2021.</w:t>
      </w:r>
      <w:bookmarkEnd w:id="38"/>
    </w:p>
    <w:p>
      <w:pPr>
        <w:numPr>
          <w:ilvl w:val="0"/>
          <w:numId w:val="1004"/>
        </w:numPr>
        <w:pStyle w:val="Compact"/>
      </w:pPr>
      <w:bookmarkStart w:id="39" w:name="ref10"/>
      <w:r>
        <w:t xml:space="preserve">Microlens Eye Microsurgery Complex Annual Review. "Collaborations in the Northwestern Federal District." Moscow, 2022.</w:t>
      </w:r>
      <w:bookmarkEnd w:id="39"/>
    </w:p>
    <w:p>
      <w:pPr>
        <w:numPr>
          <w:ilvl w:val="0"/>
          <w:numId w:val="1004"/>
        </w:numPr>
        <w:pStyle w:val="Compact"/>
      </w:pPr>
      <w:bookmarkStart w:id="40" w:name="ref11"/>
      <w:r>
        <w:t xml:space="preserve">Rosstat (Federal State Statistics Service). "Demographic Yearbook of Russia." Moscow, 2023.</w:t>
      </w:r>
      <w:bookmarkEnd w:id="40"/>
    </w:p>
    <w:p>
      <w:pPr>
        <w:numPr>
          <w:ilvl w:val="0"/>
          <w:numId w:val="1004"/>
        </w:numPr>
        <w:pStyle w:val="Compact"/>
      </w:pPr>
      <w:bookmarkStart w:id="41" w:name="ref12"/>
      <w:r>
        <w:t xml:space="preserve">St. Petersburg State Pediatric Medical University. "Pediatric Ophthalmology Trends in Northern Russia." St. Petersburg, 2020.</w:t>
      </w:r>
      <w:bookmarkEnd w:id="41"/>
    </w:p>
    <w:p>
      <w:pPr>
        <w:numPr>
          <w:ilvl w:val="0"/>
          <w:numId w:val="1004"/>
        </w:numPr>
        <w:pStyle w:val="Compact"/>
      </w:pPr>
      <w:bookmarkStart w:id="42" w:name="ref13"/>
      <w:r>
        <w:t xml:space="preserve">Journal of Neurology and Psychiatry named after V.M. Bekhterev. "Vascular Factors in Glaucoma: A St. Petersburg Study." 2019.</w:t>
      </w:r>
      <w:bookmarkEnd w:id="42"/>
    </w:p>
    <w:p>
      <w:pPr>
        <w:numPr>
          <w:ilvl w:val="0"/>
          <w:numId w:val="1004"/>
        </w:numPr>
        <w:pStyle w:val="Compact"/>
      </w:pPr>
      <w:bookmarkStart w:id="43" w:name="ref14"/>
      <w:r>
        <w:t xml:space="preserve">Russian Ophthalmological Society. "Consensus on Dry Eye Disease Management in Cold Climates." 2021.</w:t>
      </w:r>
      <w:bookmarkEnd w:id="43"/>
    </w:p>
    <w:p>
      <w:pPr>
        <w:numPr>
          <w:ilvl w:val="0"/>
          <w:numId w:val="1004"/>
        </w:numPr>
        <w:pStyle w:val="Compact"/>
      </w:pPr>
      <w:bookmarkStart w:id="44" w:name="ref15"/>
      <w:r>
        <w:t xml:space="preserve">World Bank Report: Healthcare Systems in Russia. Washington D.C., 2020.</w:t>
      </w:r>
      <w:bookmarkEnd w:id="44"/>
    </w:p>
    <w:p>
      <w:pPr>
        <w:numPr>
          <w:ilvl w:val="0"/>
          <w:numId w:val="1004"/>
        </w:numPr>
        <w:pStyle w:val="Compact"/>
      </w:pPr>
      <w:bookmarkStart w:id="45" w:name="ref16"/>
      <w:r>
        <w:t xml:space="preserve">Higher School of Economics (HSE). "Brain Drain and Retention in Russian Medical Sciences." Moscow, 2021.</w:t>
      </w:r>
      <w:bookmarkEnd w:id="45"/>
    </w:p>
    <w:p>
      <w:pPr>
        <w:numPr>
          <w:ilvl w:val="0"/>
          <w:numId w:val="1004"/>
        </w:numPr>
        <w:pStyle w:val="Compact"/>
      </w:pPr>
      <w:bookmarkStart w:id="46" w:name="ref17"/>
      <w:r>
        <w:t xml:space="preserve">Northwestern Federal District Health Department. "Regional Disparities in Eye Care Access." St. Petersburg, 2022.</w:t>
      </w:r>
      <w:bookmarkEnd w:id="46"/>
    </w:p>
    <w:p>
      <w:pPr>
        <w:numPr>
          <w:ilvl w:val="0"/>
          <w:numId w:val="1004"/>
        </w:numPr>
        <w:pStyle w:val="Compact"/>
      </w:pPr>
      <w:bookmarkStart w:id="47" w:name="ref18"/>
      <w:r>
        <w:t xml:space="preserve">Russian Digital Healthcare Initiative. "Telemedicine Regulations and Adoption Rates." Moscow, 2023.</w:t>
      </w:r>
      <w:bookmarkEnd w:id="47"/>
    </w:p>
    <w:p>
      <w:pPr>
        <w:numPr>
          <w:ilvl w:val="0"/>
          <w:numId w:val="1004"/>
        </w:numPr>
        <w:pStyle w:val="Compact"/>
      </w:pPr>
      <w:bookmarkStart w:id="48" w:name="ref19"/>
      <w:r>
        <w:t xml:space="preserve">St. Petersburg IT Park. "HealthTech Innovations in Ophthalmology." St. Petersburg, 2023.</w:t>
      </w:r>
      <w:bookmarkEnd w:id="48"/>
    </w:p>
    <w:p>
      <w:pPr>
        <w:numPr>
          <w:ilvl w:val="0"/>
          <w:numId w:val="1004"/>
        </w:numPr>
        <w:pStyle w:val="Compact"/>
      </w:pPr>
      <w:bookmarkStart w:id="49" w:name="ref20"/>
      <w:r>
        <w:t xml:space="preserve">Skolkovo Foundation Annual Report: Biotech and Medtech Sector. Moscow, 2021.</w:t>
      </w:r>
      <w:bookmarkEnd w:id="49"/>
    </w:p>
    <w:p>
      <w:pPr>
        <w:numPr>
          <w:ilvl w:val="0"/>
          <w:numId w:val="1004"/>
        </w:numPr>
        <w:pStyle w:val="Compact"/>
      </w:pPr>
      <w:bookmarkStart w:id="50" w:name="ref21"/>
      <w:r>
        <w:t xml:space="preserve">Academy of Medical Sciences of Russia. "Strategic Directions for Ophthalmology in the Russian Federation." Moscow, 2019.</w:t>
      </w:r>
      <w:bookmarkEnd w:id="50"/>
    </w:p>
    <w:p>
      <w:pPr>
        <w:numPr>
          <w:ilvl w:val="0"/>
          <w:numId w:val="1004"/>
        </w:numPr>
        <w:pStyle w:val="Compact"/>
      </w:pPr>
      <w:bookmarkStart w:id="51" w:name="ref22"/>
      <w:r>
        <w:t xml:space="preserve">St. Petersburg Medical News. "Modernizing Eye Care in the Cultural Capital." St. Petersburg, 2023.</w:t>
      </w:r>
      <w:bookmarkEnd w:id="51"/>
    </w:p>
    <w:p>
      <w:pPr>
        <w:numPr>
          <w:ilvl w:val="0"/>
          <w:numId w:val="1004"/>
        </w:numPr>
        <w:pStyle w:val="Compact"/>
      </w:pPr>
      <w:bookmarkStart w:id="52" w:name="ref23"/>
      <w:r>
        <w:t xml:space="preserve">International Ophthalmology Forum Russia (IOFR). Proceedings of the Annual Conference, Moscow/St. Petersburg, 2019-2023.</w:t>
      </w:r>
      <w:bookmarkEnd w:id="52"/>
    </w:p>
    <w:p>
      <w:pPr>
        <w:numPr>
          <w:ilvl w:val="0"/>
          <w:numId w:val="1004"/>
        </w:numPr>
        <w:pStyle w:val="Compact"/>
      </w:pPr>
      <w:bookmarkStart w:id="53" w:name="ref24"/>
      <w:r>
        <w:t xml:space="preserve">European Society of Ophthalmology (ESO) Regional Reports: Eastern Europe. Paris, 2021.</w:t>
      </w:r>
      <w:bookmarkEnd w:id="53"/>
    </w:p>
    <w:p>
      <w:pPr>
        <w:numPr>
          <w:ilvl w:val="0"/>
          <w:numId w:val="1004"/>
        </w:numPr>
        <w:pStyle w:val="Compact"/>
      </w:pPr>
      <w:bookmarkStart w:id="54" w:name="ref25"/>
      <w:r>
        <w:t xml:space="preserve">St. Petersburg State Budgetary Healthcare Institution "City Eye Hospital." Patient Care Standards. St. Petersburg, 2018.</w:t>
      </w:r>
      <w:bookmarkEnd w:id="54"/>
    </w:p>
    <w:p>
      <w:pPr>
        <w:numPr>
          <w:ilvl w:val="0"/>
          <w:numId w:val="1004"/>
        </w:numPr>
        <w:pStyle w:val="Compact"/>
      </w:pPr>
      <w:bookmarkStart w:id="55" w:name="ref26"/>
      <w:r>
        <w:t xml:space="preserve">Local Medical Association of Saint Petersburg. "Professional Development Requirements for Ophthalmologists." St. Petersburg, 2015-Update.</w:t>
      </w:r>
      <w:bookmarkEnd w:id="55"/>
    </w:p>
    <w:p>
      <w:pPr>
        <w:pStyle w:val="FirstParagraph"/>
      </w:pPr>
      <w:r>
        <w:t xml:space="preserve">```</w:t>
      </w:r>
    </w:p>
    <w:bookmarkEnd w:id="56"/>
    <w:bookmarkEnd w:id="5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Ophthalmologists in Russia, Saint Petersburg</dc:title>
  <dc:creator/>
  <dc:language>en</dc:language>
  <cp:keywords/>
  <dcterms:created xsi:type="dcterms:W3CDTF">2026-07-30T02:25:31Z</dcterms:created>
  <dcterms:modified xsi:type="dcterms:W3CDTF">2026-07-30T02:25:31Z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