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Ophthalmologists</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1fcd293f1d6f75c3b172e1c53ac767e7e2506c6"/>
    <w:p>
      <w:pPr>
        <w:pStyle w:val="Heading1"/>
      </w:pPr>
      <w:r>
        <w:t xml:space="preserve">The Evolving Role of Ophthalmologists in Saudi Arabia Riyadh: A Comprehensive Research Paper</w:t>
      </w:r>
    </w:p>
    <w:p>
      <w:pPr>
        <w:pStyle w:val="FirstParagraph"/>
      </w:pPr>
      <w:r>
        <w:rPr>
          <w:bCs/>
          <w:b/>
        </w:rPr>
        <w:t xml:space="preserve">Abstract</w:t>
      </w:r>
      <w:r>
        <w:br/>
      </w:r>
      <w:r>
        <w:t xml:space="preserve">This research paper examines the critical role of ophthalmologists within the healthcare landscape of Saudi Arabia, with a specific focus on the capital city, Riyadh. As part Vision 2030 initiatives aim to enhance public health outcomes, understanding the dynamics between ophthalmologist practices and regional healthcare demands is essential. This document explores demographic challenges, technological advancements in Riyadh’s medical sector and future trajectories for eye care specialists.</w:t>
      </w:r>
    </w:p>
    <w:bookmarkStart w:id="20" w:name="introduction"/>
    <w:p>
      <w:pPr>
        <w:pStyle w:val="Heading2"/>
      </w:pPr>
      <w:r>
        <w:t xml:space="preserve">1. Introduction</w:t>
      </w:r>
    </w:p>
    <w:p>
      <w:pPr>
        <w:pStyle w:val="FirstParagraph"/>
      </w:pPr>
      <w:r>
        <w:t xml:space="preserve">The preservation of vision is a cornerstone of public health, significantly impacting quality of life and economic productivity. In the Kingdom of Saudi Arabia (KSA), the demand for specialized medical services has been rising in parallel with urbanization and demographic shifts. Nowhere is this more evident than in Riyadh, which serves not only as the political capital but also as a major medical hub attracting patients from across the region.</w:t>
      </w:r>
    </w:p>
    <w:p>
      <w:pPr>
        <w:pStyle w:val="BodyText"/>
      </w:pPr>
      <w:r>
        <w:t xml:space="preserve">At the heart of this transformation are ophthalmologists who specialize in diagnosing and treating eye conditions. The modern ophthalmologist must navigate complex challenges ranging from high-prevalence chronic diseases to the integration of advanced surgical technologies. This paper analyzes how ophthalmologist services are evolving in Riyadh to meet these needs, aligning with national health strategies.</w:t>
      </w:r>
    </w:p>
    <w:bookmarkEnd w:id="20"/>
    <w:bookmarkStart w:id="21" w:name="demographic-and-epidemiological-context"/>
    <w:p>
      <w:pPr>
        <w:pStyle w:val="Heading2"/>
      </w:pPr>
      <w:r>
        <w:t xml:space="preserve">2. Demographic and Epidemiological Context</w:t>
      </w:r>
    </w:p>
    <w:p>
      <w:pPr>
        <w:pStyle w:val="FirstParagraph"/>
      </w:pPr>
      <w:r>
        <w:t xml:space="preserve">Riyadh is home to a rapidly growing population, characterized by high rates of lifestyle-related diseases. The prevalence of diabetes mellitus in Saudi Arabia is among the highest globally, and this has direct implications for ophthalmology. Diabetic retinopathy remains one of the leading causes of preventable blindness in adults across Riyadh.</w:t>
      </w:r>
    </w:p>
    <w:p>
      <w:pPr>
        <w:pStyle w:val="BodyText"/>
      </w:pPr>
      <w:r>
        <w:t xml:space="preserve">Ophthalmologists in Riyadh are increasingly tasked with managing diabetic eye disease. Beyond diabetes, refractive errors such as myopia (nearsightedness) are rising significantly among younger populations due to increased screen time and educational pressures. Additionally, age-related conditions like cataracts and glaucoma remain prevalent, particularly among the aging demographic. These factors necessitate a robust infrastructure of ophthalmologist clinics capable of handling both preventive screenings and complex surgical interventions.</w:t>
      </w:r>
    </w:p>
    <w:bookmarkEnd w:id="21"/>
    <w:bookmarkStart w:id="24" w:name="the-healthcare-infrastructure-in-riyadh"/>
    <w:p>
      <w:pPr>
        <w:pStyle w:val="Heading2"/>
      </w:pPr>
      <w:r>
        <w:t xml:space="preserve">3. The Healthcare Infrastructure in Riyadh</w:t>
      </w:r>
    </w:p>
    <w:p>
      <w:pPr>
        <w:pStyle w:val="FirstParagraph"/>
      </w:pPr>
      <w:r>
        <w:t xml:space="preserve">Riyadh boasts some of the most advanced medical facilities in the Middle East. Major institutions, including King Khalid University Hospital, King Faisal Specialist Hospital, and private entities like Dr. Sulaiman Al Habib Medical Group, employ a large number of ophthalmologist specialists.</w:t>
      </w:r>
    </w:p>
    <w:bookmarkStart w:id="22" w:name="public-vs-private-sector-dynamics"/>
    <w:p>
      <w:pPr>
        <w:pStyle w:val="Heading3"/>
      </w:pPr>
      <w:r>
        <w:t xml:space="preserve">3.1 Public vs Private Sector Dynamics</w:t>
      </w:r>
    </w:p>
    <w:p>
      <w:pPr>
        <w:pStyle w:val="FirstParagraph"/>
      </w:pPr>
      <w:r>
        <w:t xml:space="preserve">The healthcare system in Saudi Arabia Riyadh comprises both public and private sectors. Public hospitals often handle complex referrals and research cases, while the private sector has seen an explosion in specialized eye centers catering to refractive surgery (LASIK/SMILE) and cosmetic ophthalmology. This duality ensures that patients have choices but also places pressure on the regulatory bodies to maintain uniform standards of care across all ophthalmologist practices.</w:t>
      </w:r>
    </w:p>
    <w:bookmarkEnd w:id="22"/>
    <w:bookmarkStart w:id="23" w:name="technological-integration"/>
    <w:p>
      <w:pPr>
        <w:pStyle w:val="Heading3"/>
      </w:pPr>
      <w:r>
        <w:t xml:space="preserve">3.2 Technological Integration</w:t>
      </w:r>
    </w:p>
    <w:p>
      <w:pPr>
        <w:pStyle w:val="FirstParagraph"/>
      </w:pPr>
      <w:r>
        <w:t xml:space="preserve">Ophthalmologists in Riyadh are at the forefront of adopting cutting-edge technology. The adoption of Femtosecond Laser-Assisted Cataract Surgery (FLACS), Optical Coherence Tomography (OCT) for detailed retinal imaging, and AI-driven diagnostic tools is widespread in major centers. This technological parity with Western healthcare systems ensures that ophthalmologist-led treatments in Riyadh are competitive globally.</w:t>
      </w:r>
    </w:p>
    <w:bookmarkEnd w:id="23"/>
    <w:bookmarkEnd w:id="24"/>
    <w:bookmarkStart w:id="25" w:name="Xeaf65238d522be82fb81691d8c63e0f291aec48"/>
    <w:p>
      <w:pPr>
        <w:pStyle w:val="Heading2"/>
      </w:pPr>
      <w:r>
        <w:t xml:space="preserve">4. Vision 2030 and Health Sector Transformation</w:t>
      </w:r>
    </w:p>
    <w:p>
      <w:pPr>
        <w:pStyle w:val="FirstParagraph"/>
      </w:pPr>
      <w:r>
        <w:t xml:space="preserve">The Saudi Arabia Vision 2030 framework emphasizes preventative care, digital health, and localization of medical expertise. For the field of ophthalmology, this has profound implications:</w:t>
      </w:r>
    </w:p>
    <w:p>
      <w:pPr>
        <w:numPr>
          <w:ilvl w:val="0"/>
          <w:numId w:val="1001"/>
        </w:numPr>
        <w:pStyle w:val="Compact"/>
      </w:pPr>
      <w:r>
        <w:rPr>
          <w:bCs/>
          <w:b/>
        </w:rPr>
        <w:t xml:space="preserve">Digital Health Integration:</w:t>
      </w:r>
      <w:r>
        <w:t xml:space="preserve"> </w:t>
      </w:r>
      <w:r>
        <w:t xml:space="preserve">The Ministry of Health is pushing for telemedicine solutions. Ophthalmologists in Riyadh are increasingly utilizing remote monitoring platforms to track diabetic retinopathy patients, reducing the need for frequent hospital visits while maintaining high standards of care.</w:t>
      </w:r>
    </w:p>
    <w:p>
      <w:pPr>
        <w:numPr>
          <w:ilvl w:val="0"/>
          <w:numId w:val="1001"/>
        </w:numPr>
        <w:pStyle w:val="Compact"/>
      </w:pPr>
      <w:r>
        <w:rPr>
          <w:bCs/>
          <w:b/>
        </w:rPr>
        <w:t xml:space="preserve">Saudiization of Medical Professions:</w:t>
      </w:r>
      <w:r>
        <w:t xml:space="preserve"> </w:t>
      </w:r>
      <w:r>
        <w:t xml:space="preserve">There is a strong national drive to increase the number of Saudi-trained ophthalmologists. Scholarships and residency programs are being expanded to ensure that future generations of eye specialists are locally educated, reducing reliance on expatriate medical staff.</w:t>
      </w:r>
    </w:p>
    <w:p>
      <w:pPr>
        <w:numPr>
          <w:ilvl w:val="0"/>
          <w:numId w:val="1001"/>
        </w:numPr>
        <w:pStyle w:val="Compact"/>
      </w:pPr>
      <w:r>
        <w:rPr>
          <w:bCs/>
          <w:b/>
        </w:rPr>
        <w:t xml:space="preserve">Economic Diversification:</w:t>
      </w:r>
      <w:r>
        <w:t xml:space="preserve"> </w:t>
      </w:r>
      <w:r>
        <w:t xml:space="preserve">Medical tourism is a growing pillar of Vision 2030. Riyadh is positioning itself as a destination for high-quality ophthalmic care, attracting international patients seeking advanced cataract and refractive surgeries performed by top-tier ophthalmologist experts.</w:t>
      </w:r>
    </w:p>
    <w:bookmarkEnd w:id="25"/>
    <w:bookmarkStart w:id="26" w:name="Xf345e798d6b212f4b90ccb5c9acd956c1ad2f9f"/>
    <w:p>
      <w:pPr>
        <w:pStyle w:val="Heading2"/>
      </w:pPr>
      <w:r>
        <w:t xml:space="preserve">5. Challenges Facing Ophthalmologists in Riyadh</w:t>
      </w:r>
    </w:p>
    <w:p>
      <w:pPr>
        <w:pStyle w:val="FirstParagraph"/>
      </w:pPr>
      <w:r>
        <w:t xml:space="preserve">Despite significant progress, several challenges persist. First is the shortage of specialized allied health staff, such as optometrists and ophthalmic technicians, which can bottleneck the workflow for ophthalmologist-led teams.</w:t>
      </w:r>
    </w:p>
    <w:p>
      <w:pPr>
        <w:pStyle w:val="BodyText"/>
      </w:pPr>
      <w:r>
        <w:t xml:space="preserve">Secondly, there is a growing burden of non-communicable diseases (NCDs) that outpaces healthcare infrastructure development. High patient volumes in public clinics often lead to long waiting times for elective surgeries like cataract removal, creating pressure on the private sector and contributing to healthcare disparities.</w:t>
      </w:r>
    </w:p>
    <w:p>
      <w:pPr>
        <w:pStyle w:val="BodyText"/>
      </w:pPr>
      <w:r>
        <w:t xml:space="preserve">Furthermore, while technology is advanced, there remains a gap in rural outreach. While Riyadh has excellent facilities, patients from remote areas within the Riyadh region still face barriers to accessing early detection services for glaucoma and macular degeneration.</w:t>
      </w:r>
    </w:p>
    <w:bookmarkEnd w:id="26"/>
    <w:bookmarkStart w:id="27" w:name="future-trajectories"/>
    <w:p>
      <w:pPr>
        <w:pStyle w:val="Heading2"/>
      </w:pPr>
      <w:r>
        <w:t xml:space="preserve">6. Future Trajectories</w:t>
      </w:r>
    </w:p>
    <w:p>
      <w:pPr>
        <w:pStyle w:val="FirstParagraph"/>
      </w:pPr>
      <w:r>
        <w:t xml:space="preserve">The future of ophthalmology in Saudi Arabia Riyadh looks towards greater personalization and prevention. With the rise of big data analytics, ophthalmologists will be able to predict individual risks for eye diseases based on genetic and lifestyle factors.</w:t>
      </w:r>
    </w:p>
    <w:p>
      <w:pPr>
        <w:pStyle w:val="BodyText"/>
      </w:pPr>
      <w:r>
        <w:t xml:space="preserve">Research institutions in Riyadh are collaborating with global pharmaceutical companies to test new treatments for wet Age-related Macular Degeneration (AMD) and advanced glaucoma therapies. As local research capabilities grow, Riyadh could become a regional leader in ophthalmic clinical trials.</w:t>
      </w:r>
    </w:p>
    <w:bookmarkEnd w:id="27"/>
    <w:bookmarkStart w:id="28" w:name="conclusion"/>
    <w:p>
      <w:pPr>
        <w:pStyle w:val="Heading2"/>
      </w:pPr>
      <w:r>
        <w:t xml:space="preserve">7. Conclusion</w:t>
      </w:r>
    </w:p>
    <w:p>
      <w:pPr>
        <w:pStyle w:val="FirstParagraph"/>
      </w:pPr>
      <w:r>
        <w:t xml:space="preserve">The role of the ophthalmologist in Saudi Arabia Riyadh is expanding beyond traditional medical treatment to encompass digital health management, preventative education, and technological innovation. Driven by Vision 2030 and supported by a robust healthcare infrastructure, the field is poised for significant growth.</w:t>
      </w:r>
    </w:p>
    <w:p>
      <w:pPr>
        <w:pStyle w:val="BodyText"/>
      </w:pPr>
      <w:r>
        <w:t xml:space="preserve">To sustain this momentum, continued investment in local training programs for ophthalmologists and strengthening primary eye care networks are essential. By addressing the specific epidemiological needs of Riyadh’s population—particularly diabetic eye disease—the healthcare system can ensure that vision care remains a priority. The synergy between advanced medical technology, strategic national policy, and skilled ophthalmologist expertise will define the success of Saudi Arabia’s ophthalmic sector in the coming decade.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Ophthalmologists in Saudi Arabia: A Comprehensive Research Paper</dc:title>
  <dc:creator/>
  <dc:language>en</dc:language>
  <cp:keywords/>
  <dcterms:created xsi:type="dcterms:W3CDTF">2026-07-29T17:00:14Z</dcterms:created>
  <dcterms:modified xsi:type="dcterms:W3CDTF">2026-07-29T17:00:14Z</dcterms:modified>
</cp:coreProperties>
</file>

<file path=docProps/custom.xml><?xml version="1.0" encoding="utf-8"?>
<Properties xmlns="http://schemas.openxmlformats.org/officeDocument/2006/custom-properties" xmlns:vt="http://schemas.openxmlformats.org/officeDocument/2006/docPropsVTypes"/>
</file>