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Expertise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Barcelona</w:t>
      </w:r>
    </w:p>
    <w:bookmarkStart w:id="20" w:name="X2fa1d553dd6eac19246445a849a57b32598d15d"/>
    <w:p>
      <w:pPr>
        <w:pStyle w:val="Heading1"/>
      </w:pPr>
      <w:r>
        <w:t xml:space="preserve">The Role and Expertise of the Ophthalmologist in Spain:A Focus on Barcelona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District: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Expertise of the Ophthalmologist in Spain: A Focus on Barcelona</dc:title>
  <dc:creator/>
  <dc:language>en</dc:language>
  <cp:keywords/>
  <dcterms:created xsi:type="dcterms:W3CDTF">2026-09-28T14:36:41Z</dcterms:created>
  <dcterms:modified xsi:type="dcterms:W3CDTF">2026-09-28T14:36:41Z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