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Expertise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Barcelona</w:t>
      </w:r>
    </w:p>
    <w:bookmarkStart w:id="20" w:name="X2fa1d553dd6eac19246445a849a57b32598d15d"/>
    <w:p>
      <w:pPr>
        <w:pStyle w:val="Heading1"/>
      </w:pPr>
      <w:r>
        <w:t xml:space="preserve">The Role and Expertise of the Ophthalmologist in Spain:A Focus on 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District: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Expertise of the Ophthalmologist in Spain: A Focus on Barcelona</dc:title>
  <dc:creator/>
  <dc:language>en</dc:language>
  <cp:keywords/>
  <dcterms:created xsi:type="dcterms:W3CDTF">2026-09-27T18:27:20Z</dcterms:created>
  <dcterms:modified xsi:type="dcterms:W3CDTF">2026-09-27T18:27:20Z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