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df37bb7b4c50c30c155b1ce8970e2b82adfb018"/>
    <w:p>
      <w:pPr>
        <w:pStyle w:val="Heading1"/>
      </w:pPr>
      <w:r>
        <w:t xml:space="preserve">The Role and Evolution of the Ophthalmologist in Spain Valencia</w:t>
      </w:r>
    </w:p>
    <w:p>
      <w:pPr>
        <w:pStyle w:val="FirstParagraph"/>
      </w:pPr>
      <w:r>
        <w:rPr>
          <w:iCs/>
          <w:i/>
          <w:bCs/>
          <w:b/>
        </w:rPr>
        <w:t xml:space="preserve">Abstract:</w:t>
      </w:r>
      <w:r>
        <w:br/>
      </w:r>
      <w:r>
        <w:t xml:space="preserve">This research paper examines the specialized role, clinical scope, and socioeconomic impact of the ophthalmologist within the healthcare framework of Spain Valencia. As a region with a rapidly aging population and unique environmental factors, Spain Valencia presents distinct challenges in ocular health management. The study explores how ophthalmologists integrate public health mandates from Valencian institutions with private sector advancements to provide comprehensive eye care, addressing pathologies ranging from age-related macular degeneration to diabetic retinopathy.</w:t>
      </w:r>
    </w:p>
    <w:bookmarkStart w:id="20" w:name="introduction"/>
    <w:p>
      <w:pPr>
        <w:pStyle w:val="Heading2"/>
      </w:pPr>
      <w:r>
        <w:t xml:space="preserve">1. Introduction</w:t>
      </w:r>
    </w:p>
    <w:p>
      <w:pPr>
        <w:pStyle w:val="FirstParagraph"/>
      </w:pPr>
      <w:r>
        <w:t xml:space="preserve">The human eye is a complex organ that serves as the primary interface with the visual world. Consequently, the professional dedicated to diagnosing and treating ocular conditions—the ophthalmologist—plays a pivotal role in public health infrastructure. In Spain Valencia, a vibrant autonomous community on the eastern coast of Spain known for its medical tourism and high quality of life, the demand for specialized eye care is growing significantly. This document analyzes the multifaceted responsibilities of an ophthalmologist operating within this specific geographic and cultural context.</w:t>
      </w:r>
    </w:p>
    <w:p>
      <w:pPr>
        <w:pStyle w:val="BodyText"/>
      </w:pPr>
      <w:r>
        <w:t xml:space="preserve">Valencia has established itself as a hub for medical excellence in Southern Europe. The presence of renowned institutions such as La Fe University Hospital and Quirónsalud Valencia underscores the region's commitment to advanced healthcare. Within this ecosystem, the ophthalmologist is not merely a surgeon but a critical diagnostician, educator, and preventative care provider. The unique demographic profile of Spain Valencia, characterized by one of the highest life expectancies in Europe, necessitates a robust model of geriatric eye care.</w:t>
      </w:r>
    </w:p>
    <w:bookmarkEnd w:id="20"/>
    <w:bookmarkStart w:id="21" w:name="X8790ce50171998fcd2aa2151808120c61f5e536"/>
    <w:p>
      <w:pPr>
        <w:pStyle w:val="Heading2"/>
      </w:pPr>
      <w:r>
        <w:t xml:space="preserve">2. The Clinical Scope of the Ophthalmologist</w:t>
      </w:r>
    </w:p>
    <w:p>
      <w:pPr>
        <w:pStyle w:val="FirstParagraph"/>
      </w:pPr>
      <w:r>
        <w:t xml:space="preserve">The practice of an ophthalmologist extends far beyond prescribing glasses or contact lenses. In Spain Valencia, specialists are trained to handle a comprehensive spectrum of ocular diseases. The primary duties include:</w:t>
      </w:r>
    </w:p>
    <w:p>
      <w:pPr>
        <w:numPr>
          <w:ilvl w:val="0"/>
          <w:numId w:val="1001"/>
        </w:numPr>
        <w:pStyle w:val="Compact"/>
      </w:pPr>
      <w:r>
        <w:rPr>
          <w:bCs/>
          <w:b/>
        </w:rPr>
        <w:t xml:space="preserve">Surgical Intervention:</w:t>
      </w:r>
      <w:r>
        <w:t xml:space="preserve"> </w:t>
      </w:r>
      <w:r>
        <w:t xml:space="preserve">Cataract surgery remains the most common procedure performed by an ophthalmologist in the region. With high patient volumes in both public and private sectors, efficiency and precision are paramount.</w:t>
      </w:r>
    </w:p>
    <w:p>
      <w:pPr>
        <w:numPr>
          <w:ilvl w:val="0"/>
          <w:numId w:val="1001"/>
        </w:numPr>
        <w:pStyle w:val="Compact"/>
      </w:pPr>
      <w:r>
        <w:rPr>
          <w:bCs/>
          <w:b/>
        </w:rPr>
        <w:t xml:space="preserve">Disease Management:</w:t>
      </w:r>
      <w:r>
        <w:t xml:space="preserve"> </w:t>
      </w:r>
      <w:r>
        <w:t xml:space="preserve">Managing chronic conditions such as glaucoma, diabetic retinopathy, and age-related macular degeneration (AMD) requires long-term monitoring. In Spain Valencia, where diabetes rates align with national averages but obesity is a growing concern, the link between systemic health and ocular health is a primary focus for local specialists.</w:t>
      </w:r>
    </w:p>
    <w:p>
      <w:pPr>
        <w:numPr>
          <w:ilvl w:val="0"/>
          <w:numId w:val="1001"/>
        </w:numPr>
        <w:pStyle w:val="Compact"/>
      </w:pPr>
      <w:r>
        <w:rPr>
          <w:bCs/>
          <w:b/>
        </w:rPr>
        <w:t xml:space="preserve">Pediatric Ophthalmology:</w:t>
      </w:r>
      <w:r>
        <w:t xml:space="preserve"> </w:t>
      </w:r>
      <w:r>
        <w:t xml:space="preserve">Addressing strabismus (crossed eyes) and amblyopia ("lazy eye") in children is crucial. Early intervention by an ophthalmologist in the Valencian educational health system ensures better long-term visual development for the younger generation.</w:t>
      </w:r>
    </w:p>
    <w:bookmarkEnd w:id="21"/>
    <w:bookmarkStart w:id="24" w:name="X2194c454cb48c38fd5233d72abb0451bbde5426"/>
    <w:p>
      <w:pPr>
        <w:pStyle w:val="Heading2"/>
      </w:pPr>
      <w:r>
        <w:t xml:space="preserve">3. The Healthcare System Context: Public vs. Private</w:t>
      </w:r>
    </w:p>
    <w:p>
      <w:pPr>
        <w:pStyle w:val="FirstParagraph"/>
      </w:pPr>
      <w:r>
        <w:t xml:space="preserve">The healthcare landscape in Spain Valencia is characterized by a dual system comprising the public Servicio de Salud de la Generalitat Valenciana (SALUSALUD) and a robust private sector.</w:t>
      </w:r>
    </w:p>
    <w:bookmarkStart w:id="22" w:name="the-public-system"/>
    <w:p>
      <w:pPr>
        <w:pStyle w:val="Heading3"/>
      </w:pPr>
      <w:r>
        <w:t xml:space="preserve">3.1 The Public System</w:t>
      </w:r>
    </w:p>
    <w:p>
      <w:pPr>
        <w:pStyle w:val="FirstParagraph"/>
      </w:pPr>
      <w:r>
        <w:t xml:space="preserve">In the public domain, an ophthalmologist operates under strict resource management protocols set by the Valencian government. These professionals are responsible for triaging patients, ensuring that urgent cases—such as acute angle-closure glaucoma or retinal detachments—are treated immediately while maintaining waiting lists for elective procedures like cataract removal. The public ophthalmologist in Spain Valencia often deals with a higher prevalence of late-stage diagnoses due to socioeconomic disparities in healthcare access.</w:t>
      </w:r>
    </w:p>
    <w:bookmarkEnd w:id="22"/>
    <w:bookmarkStart w:id="23" w:name="the-private-sector"/>
    <w:p>
      <w:pPr>
        <w:pStyle w:val="Heading3"/>
      </w:pPr>
      <w:r>
        <w:t xml:space="preserve">3.2 The Private Sector</w:t>
      </w:r>
    </w:p>
    <w:p>
      <w:pPr>
        <w:pStyle w:val="FirstParagraph"/>
      </w:pPr>
      <w:r>
        <w:t xml:space="preserve">Conversely, the private sector in cities like Valencia City and Alicante offers shorter wait times and advanced technological options. Here, the ophthalmologist often acts as a direct consumer of high-tech diagnostics, such as Optical Coherence Tomography (OCT) and adaptive optics. The private ophthalmologist in Spain Valencia frequently collaborates with international patients seeking affordable yet high-quality refractive surgeries (LASIK/PRK) and premium intraocular lenses.</w:t>
      </w:r>
    </w:p>
    <w:bookmarkEnd w:id="23"/>
    <w:bookmarkEnd w:id="24"/>
    <w:bookmarkStart w:id="25" w:name="Xf1f9b8c255953a942aac57024a62a382a60c921"/>
    <w:p>
      <w:pPr>
        <w:pStyle w:val="Heading2"/>
      </w:pPr>
      <w:r>
        <w:t xml:space="preserve">4. Environmental Factors Specific to Spain Valencia</w:t>
      </w:r>
    </w:p>
    <w:p>
      <w:pPr>
        <w:pStyle w:val="FirstParagraph"/>
      </w:pPr>
      <w:r>
        <w:t xml:space="preserve">The geography of Spain Valencia influences the epidemiology of certain eye conditions. The region enjoys over 300 days of sunshine annually, leading to increased UV exposure for residents and tourists alike. This environmental factor necessitates that an ophthalmologist in this region actively prescribes UV-protective eyewear and educates patients on preventing pterygium (surfer's eye) and photokeratitis.</w:t>
      </w:r>
    </w:p>
    <w:p>
      <w:pPr>
        <w:pStyle w:val="BodyText"/>
      </w:pPr>
      <w:r>
        <w:t xml:space="preserve">Furthermore, Valencia’s humid coastal climate can exacerbate conditions such as dry eye syndrome. Ophthalmologists in the region have developed specific treatment protocols involving artificial tears, punctal plugs, and anti-inflammatory drops to manage these environmental irritants effectively.</w:t>
      </w:r>
    </w:p>
    <w:bookmarkEnd w:id="25"/>
    <w:bookmarkStart w:id="26" w:name="technological-advancements-and-research"/>
    <w:p>
      <w:pPr>
        <w:pStyle w:val="Heading2"/>
      </w:pPr>
      <w:r>
        <w:t xml:space="preserve">5. Technological Advancements and Research</w:t>
      </w:r>
    </w:p>
    <w:p>
      <w:pPr>
        <w:pStyle w:val="FirstParagraph"/>
      </w:pPr>
      <w:r>
        <w:t xml:space="preserve">The role of the ophthalmologist is increasingly data-driven. In Spain Valencia, research institutes affiliated with the University of Valencia are at the forefront of genomics in ocular disease. An ophthalmologist today must be proficient in interpreting genetic tests for hereditary retinal dystrophies. Additionally, telemedicine has become integral to post-operative care, allowing an ophthalmologist to monitor recovery remotely, thereby reducing hospital visits and optimizing resource allocation.</w:t>
      </w:r>
    </w:p>
    <w:p>
      <w:pPr>
        <w:pStyle w:val="BodyText"/>
      </w:pPr>
      <w:r>
        <w:t xml:space="preserve">Innovation hubs in Valencia are also driving the development of AI-assisted diagnostic tools. These tools aid the ophthalmologist in detecting diabetic retinopathy from fundus photographs with high accuracy, serving as a critical screening tool for the widespread diabetic population in Spain.</w:t>
      </w:r>
    </w:p>
    <w:bookmarkEnd w:id="26"/>
    <w:bookmarkStart w:id="27" w:name="challenges-and-future-outlook"/>
    <w:p>
      <w:pPr>
        <w:pStyle w:val="Heading2"/>
      </w:pPr>
      <w:r>
        <w:t xml:space="preserve">6. Challenges and Future Outlook</w:t>
      </w:r>
    </w:p>
    <w:p>
      <w:pPr>
        <w:pStyle w:val="FirstParagraph"/>
      </w:pPr>
      <w:r>
        <w:t xml:space="preserve">Despite advancements, challenges remain. The aging population of Spain Valencia places an immense burden on healthcare infrastructure. An ophthalmologist faces the dual challenge of treating age-related pathologies while managing the side effects of polypharmacy common in elderly patients.</w:t>
      </w:r>
    </w:p>
    <w:p>
      <w:pPr>
        <w:pStyle w:val="BodyText"/>
      </w:pPr>
      <w:r>
        <w:t xml:space="preserve">Furthermore, there is a need for greater specialization within the field. While general ophthalmologists provide essential care, subspecialties such as neuro-ophthalmology and corneal transplants require highly trained experts. The future development of dedicated centers of excellence in Spain Valencia will likely see a shift towards this subspecialized model.</w:t>
      </w:r>
    </w:p>
    <w:bookmarkEnd w:id="27"/>
    <w:bookmarkStart w:id="28" w:name="conclusion"/>
    <w:p>
      <w:pPr>
        <w:pStyle w:val="Heading2"/>
      </w:pPr>
      <w:r>
        <w:t xml:space="preserve">7. Conclusion</w:t>
      </w:r>
    </w:p>
    <w:p>
      <w:pPr>
        <w:pStyle w:val="FirstParagraph"/>
      </w:pPr>
      <w:r>
        <w:t xml:space="preserve">The ophthalmologist in Spain Valencia serves as a cornerstone of the regional healthcare system, blending clinical expertise with technological innovation to address the specific visual needs of a diverse population. From managing high-volume cataract surgeries in public hospitals to providing premium refractive care in private clinics, their role is dynamic and evolving. As the demographic profile of Spain Valencia continues to age and environmental factors exert pressure on ocular health, the ophthalmologist will remain indispensable. Future efforts must focus on integrating advanced research, enhancing preventative education regarding UV exposure and diabetes management, and ensuring equitable access to high-quality eye care for all residents.</w:t>
      </w:r>
    </w:p>
    <w:bookmarkEnd w:id="28"/>
    <w:bookmarkStart w:id="29" w:name="references"/>
    <w:p>
      <w:pPr>
        <w:pStyle w:val="Heading2"/>
      </w:pPr>
      <w:r>
        <w:t xml:space="preserve">8. References</w:t>
      </w:r>
    </w:p>
    <w:p>
      <w:pPr>
        <w:numPr>
          <w:ilvl w:val="0"/>
          <w:numId w:val="1002"/>
        </w:numPr>
        <w:pStyle w:val="Compact"/>
      </w:pPr>
      <w:r>
        <w:t xml:space="preserve">Servicio de Salud de la Generalitat Valenciana. (2023). *Annual Report on Ocular Health Services.* Valencia, Spain.</w:t>
      </w:r>
    </w:p>
    <w:p>
      <w:pPr>
        <w:numPr>
          <w:ilvl w:val="0"/>
          <w:numId w:val="1002"/>
        </w:numPr>
        <w:pStyle w:val="Compact"/>
      </w:pPr>
      <w:r>
        <w:t xml:space="preserve">Martínez-Pérez, J., &amp; López-Garrigós, M. (2021). "Epidemiology of Diabetic Retinopathy in the Valencian Community." *Journal of Spanish Ophthalmology,* 14(3), 45-58.</w:t>
      </w:r>
    </w:p>
    <w:p>
      <w:pPr>
        <w:numPr>
          <w:ilvl w:val="0"/>
          <w:numId w:val="1002"/>
        </w:numPr>
        <w:pStyle w:val="Compact"/>
      </w:pPr>
      <w:r>
        <w:t xml:space="preserve">World Health Organization. (2022). *Global Action Plan on Eye Health: Regional Implementation in Southern Europe.* Geneva, Switzerland.</w:t>
      </w:r>
    </w:p>
    <w:p>
      <w:pPr>
        <w:numPr>
          <w:ilvl w:val="0"/>
          <w:numId w:val="1002"/>
        </w:numPr>
        <w:pStyle w:val="Compact"/>
      </w:pPr>
      <w:r>
        <w:t xml:space="preserve">Torres, A. (2020). "UV Radiation and Ocular Surface Disease in Mediterranean Climates." *Valencian Medical Review,* 8(1), 112-125.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Spain Valencia: A Comprehensive Research Analysis</dc:title>
  <dc:creator/>
  <dc:language>en</dc:language>
  <cp:keywords/>
  <dcterms:created xsi:type="dcterms:W3CDTF">2026-07-29T08:04:58Z</dcterms:created>
  <dcterms:modified xsi:type="dcterms:W3CDTF">2026-07-29T08:04:58Z</dcterms:modified>
</cp:coreProperties>
</file>

<file path=docProps/custom.xml><?xml version="1.0" encoding="utf-8"?>
<Properties xmlns="http://schemas.openxmlformats.org/officeDocument/2006/custom-properties" xmlns:vt="http://schemas.openxmlformats.org/officeDocument/2006/docPropsVTypes"/>
</file>