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0bed14416a6d37896105999e84f600c3f7f01eb"/>
    <w:p>
      <w:pPr>
        <w:pStyle w:val="Heading1"/>
      </w:pPr>
      <w:r>
        <w:t xml:space="preserve">A Strategic Analysis of Ophthalmological Care in Sri Lanka Colombo</w:t>
      </w:r>
    </w:p>
    <w:p>
      <w:pPr>
        <w:pStyle w:val="FirstParagraph"/>
      </w:pPr>
      <w:r>
        <w:rPr>
          <w:bCs/>
          <w:b/>
        </w:rPr>
        <w:t xml:space="preserve">Abstract:</w:t>
      </w:r>
      <w:r>
        <w:br/>
      </w:r>
      <w:r>
        <w:t xml:space="preserve">This research paper examines the critical role of the ophthalmologist within the healthcare infrastructure of Sri Lanka Colombo. As a rapidly developing urban center, Colombo faces a unique set of challenges and opportunities regarding eye health. The document explores epidemiological shifts towards non-communicable diseases such as diabetes and glaucoma, analyzes the distribution between public sector services in Sri Lanka Colombo private practice dynamics, and evaluates the impact of technological advancements on visual outcomes. The findings suggest that while accessibility has improved, significant disparities remain for marginalized populations within the metropolitan area of Sri Lanka Colombo.</w:t>
      </w:r>
    </w:p>
    <w:bookmarkStart w:id="20" w:name="introduction"/>
    <w:p>
      <w:pPr>
        <w:pStyle w:val="Heading2"/>
      </w:pPr>
      <w:r>
        <w:t xml:space="preserve">1. Introduction</w:t>
      </w:r>
    </w:p>
    <w:p>
      <w:pPr>
        <w:pStyle w:val="FirstParagraph"/>
      </w:pPr>
      <w:r>
        <w:t xml:space="preserve">Vision is a fundamental component of quality of life, economic productivity, and social integration. In the context of global health discourse few organs are as vulnerable to age-related degeneration and metabolic disease as the human eye. Consequently, the specialty of ophthalmology has become increasingly pivotal in modern medical systems. This paper specifically focuses on Sri Lanka Colombo a bustling capital city that serves as both a hub for advanced medical tourism and a locus for significant public health challenges.</w:t>
      </w:r>
    </w:p>
    <w:p>
      <w:pPr>
        <w:pStyle w:val="BodyText"/>
      </w:pPr>
      <w:r>
        <w:t xml:space="preserve">In Sri Lanka Colombo, the demand for specialized eye care is escalating due to demographic transitions and lifestyle changes. An ophthalmologist is not merely a surgeon but also a diagnostician, managing complex conditions ranging from cataracts to retinal detachments. Understanding the operational landscape of an ophthalmologist in this specific geographic context is essential for policymakers, healthcare administrators, and the public alike. The city of Sri Lanka Colombo represents a microcosm of broader national trends, where high concentration of resources contrasts with pockets of severe neglect.</w:t>
      </w:r>
    </w:p>
    <w:bookmarkEnd w:id="20"/>
    <w:bookmarkStart w:id="21" w:name="X03890fb69527b88a5090a25c9b2f4d868bce31f"/>
    <w:p>
      <w:pPr>
        <w:pStyle w:val="Heading2"/>
      </w:pPr>
      <w:r>
        <w:t xml:space="preserve">2. Epidemiological Landscape in Sri Lanka Colombo</w:t>
      </w:r>
    </w:p>
    <w:p>
      <w:pPr>
        <w:pStyle w:val="FirstParagraph"/>
      </w:pPr>
      <w:r>
        <w:t xml:space="preserve">To understand the necessity for specialized ophthalmologic care in Sri Lanka Colombo one must first analyze the prevailing disease burden. Unlike many developing nations where infectious ocular diseases such as trachoma dominate, Sri Lanka has largely eradicated these conditions through public health initiatives. However this success has revealed a "double burden" of disease characteristic of middle-income countries.</w:t>
      </w:r>
    </w:p>
    <w:p>
      <w:pPr>
        <w:pStyle w:val="BodyText"/>
      </w:pPr>
      <w:r>
        <w:t xml:space="preserve">The most significant threat to vision in Sri Lanka Colombo is Diabetic Retinopathy (DR). With rising rates of Type 2 diabetes due to urbanization, sedentary lifestyles, and dietary changes among the population residing in Sri Lanka Colombo, the prevalence of diabetic eye disease has surged. An ophthalmologist plays a crucial role here not only through surgical intervention but primarily through early detection via fundus examinations. Furthermore cataracts remain the leading cause of reversible blindness in Sri Lanka Colombo particularly among the elderly demographic.</w:t>
      </w:r>
    </w:p>
    <w:p>
      <w:pPr>
        <w:pStyle w:val="BodyText"/>
      </w:pPr>
      <w:r>
        <w:t xml:space="preserve">Glaucoma another silent thief of sight poses a substantial challenge. In Sri Lanka Colombo many patients present at advanced stages of glaucomatous damage because routine screening is not universally integrated into primary care visits. This highlights a gap that an ophthalmologist must address through patient education and community outreach programs within the city.</w:t>
      </w:r>
    </w:p>
    <w:bookmarkEnd w:id="21"/>
    <w:bookmarkStart w:id="24" w:name="X139983f126b85feb128b2f8dfe5f00d65a6c12c"/>
    <w:p>
      <w:pPr>
        <w:pStyle w:val="Heading2"/>
      </w:pPr>
      <w:r>
        <w:t xml:space="preserve">3. The Structure of Eye Care Services in Sri Lanka Colombo</w:t>
      </w:r>
    </w:p>
    <w:p>
      <w:pPr>
        <w:pStyle w:val="FirstParagraph"/>
      </w:pPr>
      <w:r>
        <w:t xml:space="preserve">The delivery of eye care in Sri Lanka Colombo is characterized by a dual system comprising public hospitals and private clinics. Each sector serves distinct demographic segments and operates under different resource constraints.</w:t>
      </w:r>
    </w:p>
    <w:bookmarkStart w:id="22" w:name="public-sector-dynamics"/>
    <w:p>
      <w:pPr>
        <w:pStyle w:val="Heading3"/>
      </w:pPr>
      <w:r>
        <w:t xml:space="preserve">3.1 Public Sector Dynamics</w:t>
      </w:r>
    </w:p>
    <w:p>
      <w:pPr>
        <w:pStyle w:val="FirstParagraph"/>
      </w:pPr>
      <w:r>
        <w:t xml:space="preserve">In the public sector, institutions such as the National Eye Hospital in Sri Lanka Colombo serve as referral centers for complex cases originating from across the district and beyond. These facilities are often overcrowded, with ophthalmologists managing high patient volumes. While treatment is subsidized or free ensuring financial accessibility for low-income populations in Sri Lanka Colombo, wait times can be prohibitive. The public ophthalmologist in Sri Lanka Colombo often acts as a triage specialist determining which patients require immediate surgical attention versus those who can be managed medically or observed.</w:t>
      </w:r>
    </w:p>
    <w:bookmarkEnd w:id="22"/>
    <w:bookmarkStart w:id="23" w:name="private-sector-and-medical-tourism"/>
    <w:p>
      <w:pPr>
        <w:pStyle w:val="Heading3"/>
      </w:pPr>
      <w:r>
        <w:t xml:space="preserve">3.2 Private Sector and Medical Tourism</w:t>
      </w:r>
    </w:p>
    <w:p>
      <w:pPr>
        <w:pStyle w:val="FirstParagraph"/>
      </w:pPr>
      <w:r>
        <w:t xml:space="preserve">Conversely, the private sector in Sri Lanka Colombo is robust and technologically advanced. Many ophthalmologists in Sri Lanka Colombo operate standalone eye centers equipped with state-of-the-art diagnostic imaging, femtosecond lasers for LASIK procedures, and advanced phacoemulsification machines. This segment caters to the upper-middle class as well as international medical tourists from neighboring regions seeking cost-effective yet high-quality care. The competition among ophthalmologists in Sri Lanka Colombo has driven innovation and improved patient experience metrics such as reduced waiting times and personalized care plans.</w:t>
      </w:r>
    </w:p>
    <w:bookmarkEnd w:id="23"/>
    <w:bookmarkEnd w:id="24"/>
    <w:bookmarkStart w:id="25" w:name="challenges-and-barriers-to-access"/>
    <w:p>
      <w:pPr>
        <w:pStyle w:val="Heading2"/>
      </w:pPr>
      <w:r>
        <w:t xml:space="preserve">4. Challenges and Barriers to Access</w:t>
      </w:r>
    </w:p>
    <w:p>
      <w:pPr>
        <w:pStyle w:val="FirstParagraph"/>
      </w:pPr>
      <w:r>
        <w:t xml:space="preserve">Despite the presence of skilled ophthalmologists in Sri Lanka Colombo several barriers persist. Geographic disparity is a key issue; while the city center is well-served, peripheral suburbs often lack adequate specialist coverage leading to delayed presentations.</w:t>
      </w:r>
    </w:p>
    <w:p>
      <w:pPr>
        <w:pStyle w:val="BodyText"/>
      </w:pPr>
      <w:r>
        <w:t xml:space="preserve">Economic factors also play a role. Even in Sri Lanka Colombo out-of-pocket expenses for private care can be prohibitive for the lower-income demographic who are at higher risk for preventable blindness due to poor nutrition and late presentation of symptoms. Furthermore, there is a shortage of allied eye health professionals such as optometrists and orthoptists who support ophthalmologists in performing routine screenings. Without this workforce multiplier effect, the capacity of an ophthalmologist in Sri Lanka Colombo to manage population-level eye health remains constrained.</w:t>
      </w:r>
    </w:p>
    <w:bookmarkEnd w:id="25"/>
    <w:bookmarkStart w:id="26" w:name="Xf12616e5cc71a2732ec29451d649a399bf54325"/>
    <w:p>
      <w:pPr>
        <w:pStyle w:val="Heading2"/>
      </w:pPr>
      <w:r>
        <w:t xml:space="preserve">5. Technological Integration and Future Directions</w:t>
      </w:r>
    </w:p>
    <w:p>
      <w:pPr>
        <w:pStyle w:val="FirstParagraph"/>
      </w:pPr>
      <w:r>
        <w:t xml:space="preserve">The integration of tele-ophthalmology represents a promising frontier for eye care in Sri Lanka Colombo. Pilot projects connecting peripheral clinics with central hospitals staffed by ophthalmologists have shown promise in expanding access to diabetic retinopathy screening. This digital transformation allows an ophthalmologist based at a major hospital in Sri Lanka Colombo to review images sent from remote areas, facilitating early referral without requiring immediate travel by the patient.</w:t>
      </w:r>
    </w:p>
    <w:p>
      <w:pPr>
        <w:pStyle w:val="BodyText"/>
      </w:pPr>
      <w:r>
        <w:t xml:space="preserve">Moreover, artificial intelligence algorithms are being developed to assist ophthalmologists in diagnosing conditions such as glaucoma and age-related macular degeneration. For Sri Lanka Colombo these tools could enhance diagnostic accuracy and efficiency, allowing specialists to focus more on complex surgical interventions while AI handles initial screening tasks.</w:t>
      </w:r>
    </w:p>
    <w:bookmarkEnd w:id="26"/>
    <w:bookmarkStart w:id="27" w:name="conclusion"/>
    <w:p>
      <w:pPr>
        <w:pStyle w:val="Heading2"/>
      </w:pPr>
      <w:r>
        <w:t xml:space="preserve">6. Conclusion</w:t>
      </w:r>
    </w:p>
    <w:p>
      <w:pPr>
        <w:pStyle w:val="FirstParagraph"/>
      </w:pPr>
      <w:r>
        <w:t xml:space="preserve">In conclusion, the role of the ophthalmologist in Sri Lanka Colombo is multifaceted and increasingly critical. The city stands at a crossroads where advanced medical capabilities meet persistent socioeconomic challenges. To optimize visual outcomes for all residents of Sri Lanka Colombo, there must be a concerted effort to bridge the gap between public and private sectors, enhance preventive care through primary health integration, and leverage technology to extend the reach of specialized expertise.</w:t>
      </w:r>
    </w:p>
    <w:p>
      <w:pPr>
        <w:pStyle w:val="BodyText"/>
      </w:pPr>
      <w:r>
        <w:t xml:space="preserve">The ophthalmologist in Sri Lanka Colombo is not just a clinician but a guardian of social equity. By addressing both infectious remnants and modern degenerative diseases this specialist ensures that vision loss does not dictate destiny for the citizens of Sri Lanka Colombo. Future policies must support the expansion of ophthalmologic training, improve infrastructure in underserved areas within Sri Lanka Colombo, and foster collaborations that maximize the impact of every ophthalmologist serving this vibrant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Sri Lanka Colombo</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