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Ophthalmologists</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Research</w:t>
      </w:r>
      <w:r>
        <w:t xml:space="preserve"> </w:t>
      </w:r>
      <w:r>
        <w:t xml:space="preserve">Analysis</w:t>
      </w:r>
    </w:p>
    <w:p>
      <w:pPr>
        <w:pStyle w:val="FirstParagraph"/>
      </w:pPr>
      <w:r>
        <w:t xml:space="preserve">```html</w:t>
      </w:r>
    </w:p>
    <w:bookmarkStart w:id="26" w:name="X9b899552e1fb7c31ae030d12d45b1b4f483dbec"/>
    <w:p>
      <w:pPr>
        <w:pStyle w:val="Heading1"/>
      </w:pPr>
      <w:r>
        <w:t xml:space="preserve">The Role and Impact of Ophthalmologists in Turkey Istanbul: A Comprehensive Research Analysis</w:t>
      </w:r>
    </w:p>
    <w:p>
      <w:pPr>
        <w:pStyle w:val="FirstParagraph"/>
      </w:pPr>
      <w:r>
        <w:rPr>
          <w:bCs/>
          <w:b/>
        </w:rPr>
        <w:t xml:space="preserve">Abstract:</w:t>
      </w:r>
      <w:r>
        <w:br/>
      </w:r>
      <w:r>
        <w:br/>
      </w:r>
      <w:r>
        <w:t xml:space="preserve">This research paper examines the critical role of ophthalmologists within the healthcare infrastructure of Turkey, with a specific focus on the metropolitan hub of Istanbul. As one of the most significant medical tourism destinations in Europe and Asia, Istanbul relies heavily on specialized eye care professionals to serve both local residents and international patients. This document explores the educational pathways required to become an ophthalmologist in this region, the current state of ophthalmic services in Istanbul, technological advancements adopted by local practitioners, and the socio-economic impact of high-quality eye care on public health. The findings highlight how dedicated ophthalmologists contribute to reducing preventable blindness and enhancing visual quality of life in one of Turkey's most dynamic cities.</w:t>
      </w:r>
    </w:p>
    <w:bookmarkStart w:id="20" w:name="introduction"/>
    <w:p>
      <w:pPr>
        <w:pStyle w:val="Heading2"/>
      </w:pPr>
      <w:r>
        <w:t xml:space="preserve">1. Introduction</w:t>
      </w:r>
    </w:p>
    <w:p>
      <w:pPr>
        <w:pStyle w:val="FirstParagraph"/>
      </w:pPr>
      <w:r>
        <w:t xml:space="preserve">The human eye is a complex organ that serves as the primary gateway to our perception of the world. Consequently, the health of our vision is paramount to overall well-being and quality of life. In this context, the ophthalmologist emerges as a crucial figure in modern medicine—a physician who specializes in medical and surgical care for eyes and vision. When analyzing healthcare systems globally, few locations demonstrate a convergence of traditional medical expertise with cutting-edge technology as effectively as Turkey Istanbul does today.</w:t>
      </w:r>
    </w:p>
    <w:p>
      <w:pPr>
        <w:pStyle w:val="BodyText"/>
      </w:pPr>
      <w:r>
        <w:t xml:space="preserve">Istanbul, straddling two continents and serving millions of inhabitants, faces unique ophthalmic challenges due to its dense population, aging demographic in certain districts, and high volume of medical tourism. This research paper aims to provide a detailed overview of the profession of the ophthalmologist within this specific geographical and cultural context. It seeks to understand how these specialists navigate the demands of a bustling metropolis while maintaining international standards of care.</w:t>
      </w:r>
    </w:p>
    <w:bookmarkEnd w:id="20"/>
    <w:bookmarkStart w:id="21" w:name="Xebca0a7903162a011b6aaa638b6cad7c3b38757"/>
    <w:p>
      <w:pPr>
        <w:pStyle w:val="Heading2"/>
      </w:pPr>
      <w:r>
        <w:t xml:space="preserve">2. Educational Pathway and Professional Qualifications in Turkey</w:t>
      </w:r>
    </w:p>
    <w:p>
      <w:pPr>
        <w:pStyle w:val="FirstParagraph"/>
      </w:pPr>
      <w:r>
        <w:t xml:space="preserve">Becoming an ophthalmologist in Turkey is a rigorous process that reflects the high standards expected by both local authorities and international bodies. The journey typically begins with a six-year undergraduate medical degree (Tıbbiye) at one of the numerous public or private universities across Turkey Istanbul, such as Istanbul University-Cerrahpaşa or Koç University.</w:t>
      </w:r>
    </w:p>
    <w:p>
      <w:pPr>
        <w:pStyle w:val="BodyText"/>
      </w:pPr>
      <w:r>
        <w:t xml:space="preserve">Following the completion of medical school, graduates must pass a standardized national residency examination. Successful candidates then enter a specialized three-year residency program in ophthalmology. During this period, trainees gain extensive clinical experience in diagnosing conditions ranging from cataracts and glaucoma to retinal diseases and pediatric eye disorders. The training emphasizes both medical management and surgical proficiency.</w:t>
      </w:r>
    </w:p>
    <w:p>
      <w:pPr>
        <w:pStyle w:val="BodyText"/>
      </w:pPr>
      <w:r>
        <w:t xml:space="preserve">Upon completion of residency, doctors become board-certified ophthalmologists. However, the landscape in Turkey Istanbul is evolving with an increasing number of specialists pursuing subspecialty fellowships in areas such as cornea transplantation, refractive surgery (LASIK/PRK), ocular oncology, and pediatric ophthalmology. This continuous professional development ensures that the local workforce remains competitive on a global scale.</w:t>
      </w:r>
    </w:p>
    <w:bookmarkEnd w:id="21"/>
    <w:bookmarkStart w:id="22" w:name="the-ophthalmic-landscape-in-istanbul"/>
    <w:p>
      <w:pPr>
        <w:pStyle w:val="Heading2"/>
      </w:pPr>
      <w:r>
        <w:t xml:space="preserve">3. The Ophthalmic Landscape in Istanbul</w:t>
      </w:r>
    </w:p>
    <w:p>
      <w:pPr>
        <w:pStyle w:val="FirstParagraph"/>
      </w:pPr>
      <w:r>
        <w:t xml:space="preserve">Istanbul stands as a medical hub where private healthcare institutions compete fiercely with public services to provide superior patient outcomes. The presence of numerous world-class hospitals and eye clinics in districts like Şişli, Nişantaşı, and Acıbadem has attracted patients from across the Middle East, Europe, and beyond. For these international visitors seeking treatment abroad, the reputation of Turkish ophthalmologists is a primary draw.</w:t>
      </w:r>
    </w:p>
    <w:p>
      <w:pPr>
        <w:pStyle w:val="BodyText"/>
      </w:pPr>
      <w:r>
        <w:t xml:space="preserve">The density of ophthalmology practices in Istanbul is remarkably high. This concentration creates a competitive environment that drives innovation and efficiency. Patients benefit from shorter waiting times for elective surgeries compared to many European counterparts. Furthermore, the integration of English-speaking staff alongside skilled ophthalmologists facilitates smoother communication for non-Turkish speakers, a critical factor in medical tourism.</w:t>
      </w:r>
    </w:p>
    <w:bookmarkEnd w:id="22"/>
    <w:bookmarkStart w:id="23" w:name="Xb629dccb076c698db2e1a3ef14ef02bab26f8e3"/>
    <w:p>
      <w:pPr>
        <w:pStyle w:val="Heading2"/>
      </w:pPr>
      <w:r>
        <w:t xml:space="preserve">4. Technological Advancements and Surgical Excellence</w:t>
      </w:r>
    </w:p>
    <w:p>
      <w:pPr>
        <w:pStyle w:val="FirstParagraph"/>
      </w:pPr>
      <w:r>
        <w:t xml:space="preserve">The modern ophthalmologist in Turkey Istanbul is equipped with state-of-the-art diagnostic and therapeutic technologies. The adoption of femtosecond lasers for flap creation in LASIK procedures, optical coherence tomography (OCT) for detailed retinal imaging, and advanced phacoemulsification machines for cataract surgery has been widespread among leading clinics.</w:t>
      </w:r>
    </w:p>
    <w:p>
      <w:pPr>
        <w:pStyle w:val="BodyText"/>
      </w:pPr>
      <w:r>
        <w:t xml:space="preserve">These technological investments allow ophthalmologists to perform minimally invasive surgeries with faster recovery times and reduced risks. For instance, laser-assisted in situ keratomileusis (LASIK) is one of the most commonly performed elective procedures in Istanbul, with success rates comparable to or exceeding those in Western Europe and North America. The ability of local ophthalmologists to master these technologies rapidly contributes significantly to Turkey’s status as a top destination for vision correction.</w:t>
      </w:r>
    </w:p>
    <w:p>
      <w:pPr>
        <w:pStyle w:val="BodyText"/>
      </w:pPr>
      <w:r>
        <w:t xml:space="preserve">Moreover, research centers affiliated with major universities in Istanbul are actively publishing findings on new surgical techniques and pharmacological treatments for glaucoma and macular degeneration. This academic engagement ensures that the clinical practice of ophthalmologists remains evidence-based and at the forefront of global medical knowledge.</w:t>
      </w:r>
    </w:p>
    <w:bookmarkEnd w:id="23"/>
    <w:bookmarkStart w:id="24" w:name="Xfbf21f189fcb379ec8c102b69f8736f93c88563"/>
    <w:p>
      <w:pPr>
        <w:pStyle w:val="Heading2"/>
      </w:pPr>
      <w:r>
        <w:t xml:space="preserve">5. Public Health Challenges and Socio-Economic Impact</w:t>
      </w:r>
    </w:p>
    <w:p>
      <w:pPr>
        <w:pStyle w:val="FirstParagraph"/>
      </w:pPr>
      <w:r>
        <w:t xml:space="preserve">Beyond private healthcare, public health initiatives managed by government-employed ophthalmologists play a vital role in addressing preventable blindness. Cataracts remain a significant cause of visual impairment in Turkey, particularly among elderly populations in rural areas that migrate to urban centers like Istanbul. Public hospital systems work diligently to provide affordable or free cataract surgeries for low-income patients.</w:t>
      </w:r>
    </w:p>
    <w:p>
      <w:pPr>
        <w:pStyle w:val="BodyText"/>
      </w:pPr>
      <w:r>
        <w:t xml:space="preserve">The economic impact of effective ophthalmic care is substantial. By restoring vision, ophthalmologists enable individuals to return to the workforce, thereby boosting productivity and reducing the societal burden of disability. In a city like Istanbul, where economic activity is vibrant and diverse, maintaining a healthy visual workforce supports broader national economic goals.</w:t>
      </w:r>
    </w:p>
    <w:p>
      <w:pPr>
        <w:pStyle w:val="BodyText"/>
      </w:pPr>
      <w:r>
        <w:t xml:space="preserve">Additionally, preventive care campaigns led by ophthalmologists raise awareness about diabetic retinopathy and hypertensive eye disease. Given the rising prevalence of diabetes in Turkey Istanbul, early detection of eye complications through regular screenings by qualified specialists is crucial for preventing irreversible damage.</w:t>
      </w:r>
    </w:p>
    <w:bookmarkEnd w:id="24"/>
    <w:bookmarkStart w:id="25" w:name="conclusion"/>
    <w:p>
      <w:pPr>
        <w:pStyle w:val="Heading2"/>
      </w:pPr>
      <w:r>
        <w:t xml:space="preserve">6. Conclusion</w:t>
      </w:r>
    </w:p>
    <w:p>
      <w:pPr>
        <w:pStyle w:val="FirstParagraph"/>
      </w:pPr>
      <w:r>
        <w:t xml:space="preserve">In conclusion, the ophthalmologist plays an indispensable role in the healthcare ecosystem of Turkey Istanbul. Through rigorous training, continuous technological adoption, and a commitment to both local and international patient care, these specialists ensure that visual health is prioritized in one of the world’s most populous cities. The synergy between academic research institutions and private clinical practices creates a robust environment for excellence in eye care.</w:t>
      </w:r>
    </w:p>
    <w:p>
      <w:pPr>
        <w:pStyle w:val="BodyText"/>
      </w:pPr>
      <w:r>
        <w:t xml:space="preserve">As Istanbul continues to grow as a global medical tourism destination, the demand for high-quality ophthalmological services will only increase. It is imperative that policies support ongoing education, infrastructure development, and equitable access to care for all residents. By doing so, Turkey Istanbul can further solidify its reputation as a leader in ophthalmic medicine, ensuring that millions of people can see clearly and live fully.</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Ophthalmologists in Turkey Istanbul: A Comprehensive Research Analysis</dc:title>
  <dc:creator/>
  <dc:language>en</dc:language>
  <cp:keywords/>
  <dcterms:created xsi:type="dcterms:W3CDTF">2026-07-29T20:30:20Z</dcterms:created>
  <dcterms:modified xsi:type="dcterms:W3CDTF">2026-07-29T20:30:20Z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