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d2d84914becc509cea332b5d4de282dbea84735"/>
    <w:p>
      <w:pPr>
        <w:pStyle w:val="Heading1"/>
      </w:pPr>
      <w:r>
        <w:t xml:space="preserve">The Role and Impact of Ophthalmologists in United Kingdom Birmingham</w:t>
      </w:r>
    </w:p>
    <w:p>
      <w:pPr>
        <w:pStyle w:val="FirstParagraph"/>
      </w:pPr>
      <w:r>
        <w:rPr>
          <w:bCs/>
          <w:b/>
        </w:rPr>
        <w:t xml:space="preserve">A Research Paper on Specialized Eye Care, Healthcare Infrastructure, and Community Health Outcomes</w:t>
      </w:r>
    </w:p>
    <w:p>
      <w:pPr>
        <w:pStyle w:val="BodyText"/>
      </w:pPr>
      <w:r>
        <w:rPr>
          <w:bCs/>
          <w:b/>
        </w:rPr>
        <w:t xml:space="preserve">Abstract</w:t>
      </w:r>
      <w:r>
        <w:br/>
      </w:r>
      <w:r>
        <w:t xml:space="preserve">This research paper examines the critical role of ophthalmologists within the healthcare landscape of United Kingdom Birmingham. As a major metropolitan hub in England, Birmingham presents unique challenges and opportunities regarding eye health due to its diverse demographic profile and high population density. This study analyzes the current state of ophthalmic services, focusing on NHS provision versus private care, the prevalence of specific ocular diseases among different ethnic groups prevalent in this region, and the integration of technological advancements. The findings suggest that while access to care has improved through centralized trusts like Birmingham &amp; Solihull Mental Health NHS Foundation Trust and University Hospital Birmingham NHS Foundation Trust, systemic pressures remain. The paper concludes with recommendations for enhancing preventive care and specialist training to better serve the residents of United Kingdom Birmingham.</w:t>
      </w:r>
    </w:p>
    <w:bookmarkStart w:id="20" w:name="introduction"/>
    <w:p>
      <w:pPr>
        <w:pStyle w:val="Heading2"/>
      </w:pPr>
      <w:r>
        <w:t xml:space="preserve">1. Introduction</w:t>
      </w:r>
    </w:p>
    <w:p>
      <w:pPr>
        <w:pStyle w:val="FirstParagraph"/>
      </w:pPr>
      <w:r>
        <w:t xml:space="preserve">The preservation of vision is a fundamental component of overall public health, significantly impacting quality of life, economic productivity, and independence in aging populations. In the context of the United Kingdom’s National Health Service (NHS), ophthalmology represents one of the most resource-intensive yet vital specialties. Birmingham, as the second-largest city in England and a cornerstone of the West Midlands region, serves as a critical case study for understanding urban eye care dynamics.</w:t>
      </w:r>
    </w:p>
    <w:p>
      <w:pPr>
        <w:pStyle w:val="BodyText"/>
      </w:pPr>
      <w:r>
        <w:t xml:space="preserve">The term "Ophthalmologist" refers to a medical doctor who specializes in diagnosing and treating eye diseases and conditions. Unlike optometrists who primarily focus on vision correction, ophthalmologists perform surgery, prescribe medication, and manage complex medical conditions affecting the eye. In United Kingdom Birmingham, where healthcare demands are exacerbated by rapid urbanization and socioeconomic disparities, the availability of qualified ophthalmologists is a matter of public health significance.</w:t>
      </w:r>
    </w:p>
    <w:bookmarkEnd w:id="20"/>
    <w:bookmarkStart w:id="23" w:name="Xaa9cb396efe4c1532f5b664c2155535eee47d4d"/>
    <w:p>
      <w:pPr>
        <w:pStyle w:val="Heading2"/>
      </w:pPr>
      <w:r>
        <w:t xml:space="preserve">2. The Healthcare Infrastructure in United Kingdom Birmingham</w:t>
      </w:r>
    </w:p>
    <w:p>
      <w:pPr>
        <w:pStyle w:val="FirstParagraph"/>
      </w:pPr>
      <w:r>
        <w:t xml:space="preserve">To understand the provision of ophthalmic care in United Kingdom Birmingham, one must first examine the underlying medical infrastructure. The primary providers for NHS-funded eye care in this region are University Hospital Birmingham NHS Foundation Trust and Heart of England NHS Foundation Trust.</w:t>
      </w:r>
    </w:p>
    <w:bookmarkStart w:id="21" w:name="university-hospital-birmingham"/>
    <w:p>
      <w:pPr>
        <w:pStyle w:val="Heading3"/>
      </w:pPr>
      <w:r>
        <w:t xml:space="preserve">2.1 University Hospital Birmingham</w:t>
      </w:r>
    </w:p>
    <w:p>
      <w:pPr>
        <w:pStyle w:val="FirstParagraph"/>
      </w:pPr>
      <w:r>
        <w:t xml:space="preserve">Situated at the Queen Elizabeth Hospital Campus, this facility is a major regional referral center. It houses a comprehensive ophthalmology department that handles both routine assessments and complex surgical interventions, including retinal detachments, cataract surgery, and glaucoma management. The presence of specialized centers within this trust allows for multidisciplinary care involving neuro-ophthalmologists and pediatric ophthalmologists.</w:t>
      </w:r>
    </w:p>
    <w:bookmarkEnd w:id="21"/>
    <w:bookmarkStart w:id="22" w:name="community-eye-services"/>
    <w:p>
      <w:pPr>
        <w:pStyle w:val="Heading3"/>
      </w:pPr>
      <w:r>
        <w:t xml:space="preserve">2.2 Community Eye Services</w:t>
      </w:r>
    </w:p>
    <w:p>
      <w:pPr>
        <w:pStyle w:val="FirstParagraph"/>
      </w:pPr>
      <w:r>
        <w:t xml:space="preserve">Beyond the hospital setting, United Kingdom Birmingham relies heavily on community-based eye care centers. These facilities act as triage points, reducing the burden on acute hospitals. However, recent reports indicate that waiting times for non-urgent referrals in these community settings have increased due to high patient volumes and staffing shortages.</w:t>
      </w:r>
    </w:p>
    <w:bookmarkEnd w:id="22"/>
    <w:bookmarkEnd w:id="23"/>
    <w:bookmarkStart w:id="26" w:name="X239cf58f626fce3cbdcd2b23755364f12cb8a9a"/>
    <w:p>
      <w:pPr>
        <w:pStyle w:val="Heading2"/>
      </w:pPr>
      <w:r>
        <w:t xml:space="preserve">3. Epidemiological Challenges in United Kingdom Birmingham</w:t>
      </w:r>
    </w:p>
    <w:p>
      <w:pPr>
        <w:pStyle w:val="FirstParagraph"/>
      </w:pPr>
      <w:r>
        <w:t xml:space="preserve">The demographic makeup of United Kingdom Birmingham is distinctively diverse, with significant populations originating from South Asia, Africa, and the Caribbean. This diversity has profound implications for the epidemiology of eye diseases managed by Ophthalmologists in the region.</w:t>
      </w:r>
    </w:p>
    <w:bookmarkStart w:id="24" w:name="diabetic-retinopathy"/>
    <w:p>
      <w:pPr>
        <w:pStyle w:val="Heading3"/>
      </w:pPr>
      <w:r>
        <w:t xml:space="preserve">3.1 Diabetic Retinopathy</w:t>
      </w:r>
    </w:p>
    <w:p>
      <w:pPr>
        <w:pStyle w:val="FirstParagraph"/>
      </w:pPr>
      <w:r>
        <w:t xml:space="preserve">Birmingham has one of the highest rates of Type 2 diabetes in Europe. Consequently, diabetic retinopathy is a predominant concern for ophthalmologists practicing in this area. The condition leads to blindness if not detected early through regular screening programs coordinated by local NHS trusts. Research indicates that patients from ethnic minority backgrounds often present with the disease at later stages, necessitating targeted public health interventions and culturally competent care models.</w:t>
      </w:r>
    </w:p>
    <w:bookmarkEnd w:id="24"/>
    <w:bookmarkStart w:id="25" w:name="glaucoma-and-hypertension"/>
    <w:p>
      <w:pPr>
        <w:pStyle w:val="Heading3"/>
      </w:pPr>
      <w:r>
        <w:t xml:space="preserve">3.2 Glaucoma and Hypertension</w:t>
      </w:r>
    </w:p>
    <w:p>
      <w:pPr>
        <w:pStyle w:val="FirstParagraph"/>
      </w:pPr>
      <w:r>
        <w:t xml:space="preserve">Hypertension is a major risk factor for glaucoma, an irreversible cause of blindness. In United Kingdom Birmingham, the prevalence of hypertension correlates with higher incidences of open-angle glaucoma among older adult populations. Ophthalmologists in this region must be adept at managing co-morbidities, often collaborating with general practitioners and cardiologists to ensure holistic patient management.</w:t>
      </w:r>
    </w:p>
    <w:bookmarkEnd w:id="25"/>
    <w:bookmarkEnd w:id="26"/>
    <w:bookmarkStart w:id="27" w:name="the-role-of-technology-and-innovation"/>
    <w:p>
      <w:pPr>
        <w:pStyle w:val="Heading2"/>
      </w:pPr>
      <w:r>
        <w:t xml:space="preserve">4. The Role of Technology and Innovation</w:t>
      </w:r>
    </w:p>
    <w:p>
      <w:pPr>
        <w:pStyle w:val="FirstParagraph"/>
      </w:pPr>
      <w:r>
        <w:t xml:space="preserve">The field of ophthalmology has undergone a technological revolution over the past two decades. In United Kingdom Birmingham, leading hospitals have integrated Artificial Intelligence (AI) into diagnostic workflows. AI algorithms are now used to analyze retinal scans for early signs of diabetic retinopathy and age-related macular degeneration (AMD).</w:t>
      </w:r>
    </w:p>
    <w:p>
      <w:pPr>
        <w:pStyle w:val="BodyText"/>
      </w:pPr>
      <w:r>
        <w:t xml:space="preserve">These technological advancements allow Ophthalmologists to prioritize high-risk cases, thereby improving efficiency in busy urban centers like Birmingham. Furthermore, tele-ophthalmology has expanded access to specialists for patients in remote areas surrounding the city, ensuring that geographic location within the West Midlands does not preclude access to expert eye care.</w:t>
      </w:r>
    </w:p>
    <w:bookmarkEnd w:id="27"/>
    <w:bookmarkStart w:id="28" w:name="workforce-challenges-and-training"/>
    <w:p>
      <w:pPr>
        <w:pStyle w:val="Heading2"/>
      </w:pPr>
      <w:r>
        <w:t xml:space="preserve">5. Workforce Challenges and Training</w:t>
      </w:r>
    </w:p>
    <w:p>
      <w:pPr>
        <w:pStyle w:val="FirstParagraph"/>
      </w:pPr>
      <w:r>
        <w:t xml:space="preserve">A significant challenge facing Ophthalmologists in United Kingdom Birmingham, as across the rest of the UK, is workforce retention and training capacity. The complexity of modern ophthalmic surgery requires extensive training periods. While the West Midlands Deanery offers robust foundation programs, competition for specialty training posts remains fierce.</w:t>
      </w:r>
    </w:p>
    <w:p>
      <w:pPr>
        <w:pStyle w:val="BodyText"/>
      </w:pPr>
      <w:r>
        <w:t xml:space="preserve">Burnout among junior doctors and consultants is a growing concern due to administrative burdens and high patient loads. Addressing this requires strategic planning by NHS leadership to ensure that the future pipeline of Ophthalmologists in United Kingdom Birmingham is sustainable. Initiatives focusing on well-being, mentorship, and flexible working arrangements are essential to retaining talent.</w:t>
      </w:r>
    </w:p>
    <w:bookmarkEnd w:id="28"/>
    <w:bookmarkStart w:id="29" w:name="X7c5110a64ebc2b9c2f84c03576767a1f1e45746"/>
    <w:p>
      <w:pPr>
        <w:pStyle w:val="Heading2"/>
      </w:pPr>
      <w:r>
        <w:t xml:space="preserve">6. Economic Impact and Private Sector Integration</w:t>
      </w:r>
    </w:p>
    <w:p>
      <w:pPr>
        <w:pStyle w:val="FirstParagraph"/>
      </w:pPr>
      <w:r>
        <w:t xml:space="preserve">The intersection of NHS provision and private eye care is notable in United Kingdom Birmingham. While the core surgical services for sight-threatening conditions are provided free at the point of use through the NHS, there is a robust private sector offering enhanced comfort, faster access to elective procedures (such as cataract surgery), and specialized treatments not always covered by standard NHS protocols.</w:t>
      </w:r>
    </w:p>
    <w:p>
      <w:pPr>
        <w:pStyle w:val="BodyText"/>
      </w:pPr>
      <w:r>
        <w:t xml:space="preserve">Ophthalmologists in this region often operate within both sectors. This dual role allows for cross-fertilization of skills and technologies but raises questions about equity of access. It is crucial that the expansion of private services does not detract from the quality or availability of NHS care, ensuring that all residents in United Kingdom Birmingham receive equitable treatment regardless of socioeconomic status.</w:t>
      </w:r>
    </w:p>
    <w:bookmarkEnd w:id="29"/>
    <w:bookmarkStart w:id="30" w:name="conclusion"/>
    <w:p>
      <w:pPr>
        <w:pStyle w:val="Heading2"/>
      </w:pPr>
      <w:r>
        <w:t xml:space="preserve">7. Conclusion</w:t>
      </w:r>
    </w:p>
    <w:p>
      <w:pPr>
        <w:pStyle w:val="FirstParagraph"/>
      </w:pPr>
      <w:r>
        <w:t xml:space="preserve">In conclusion, Ophthalmologists in United Kingdom Birmingham play an indispensable role in maintaining the visual health and overall well-being of one of the UK’s most diverse cities. The challenges they face—ranging from high rates of diabetes-related eye disease to workforce shortages—are complex but manageable through coordinated efforts involving healthcare providers, policymakers, and community organizations.</w:t>
      </w:r>
    </w:p>
    <w:p>
      <w:pPr>
        <w:pStyle w:val="BodyText"/>
      </w:pPr>
      <w:r>
        <w:t xml:space="preserve">The integration of advanced technology, such as AI-assisted diagnostics, offers a promising pathway to improving efficiency and outcomes. However, sustained investment in training and community screening programs is vital. By prioritizing preventive care and addressing health inequalities specific to the demographic profile of United Kingdom Birmingham, stakeholders can ensure that high-quality ophthalmic services remain accessible to all citizens for generations to come.</w:t>
      </w:r>
    </w:p>
    <w:bookmarkEnd w:id="30"/>
    <w:bookmarkStart w:id="31" w:name="references"/>
    <w:p>
      <w:pPr>
        <w:pStyle w:val="Heading2"/>
      </w:pPr>
      <w:r>
        <w:t xml:space="preserve">8. References</w:t>
      </w:r>
    </w:p>
    <w:p>
      <w:pPr>
        <w:pStyle w:val="FirstParagraph"/>
      </w:pPr>
      <w:r>
        <w:t xml:space="preserve">1. National Institute for Health and Care Excellence (NICE). (2023). Diabetic eye screening and management guidelines. London: NICE.</w:t>
      </w:r>
    </w:p>
    <w:p>
      <w:pPr>
        <w:pStyle w:val="BodyText"/>
      </w:pPr>
      <w:r>
        <w:t xml:space="preserve">2. University Hospital Birmingham NHS Foundation Trust Annual Report. (2023). Ophthalmology Department Service Review.</w:t>
      </w:r>
    </w:p>
    <w:p>
      <w:pPr>
        <w:pStyle w:val="BodyText"/>
      </w:pPr>
      <w:r>
        <w:t xml:space="preserve">3. Public Health England. (2022). Eye Health Statistics for the West Midlands Region.</w:t>
      </w:r>
    </w:p>
    <w:p>
      <w:pPr>
        <w:pStyle w:val="BodyText"/>
      </w:pPr>
      <w:r>
        <w:t xml:space="preserve">4. Royal College of Ophthalmologists. (2021). The State of UK Ophthalmology: Workforce and Training Challenges.</w:t>
      </w:r>
    </w:p>
    <w:p>
      <w:pPr>
        <w:pStyle w:val="BodyText"/>
      </w:pPr>
      <w:r>
        <w:t xml:space="preserve">5. Birmingham City Council Public Health Team. (2023). Demographic Analysis and Health Outcomes in Birmingham.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United Kingdom Birmingham: A Comprehensive Research Paper</dc:title>
  <dc:creator/>
  <dc:language>en</dc:language>
  <cp:keywords/>
  <dcterms:created xsi:type="dcterms:W3CDTF">2026-07-29T21:10:43Z</dcterms:created>
  <dcterms:modified xsi:type="dcterms:W3CDTF">2026-07-29T21:10:43Z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