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468fa2d5e751d0e46aafaf46ebcee739c5b4182"/>
    <w:p>
      <w:pPr>
        <w:pStyle w:val="Heading1"/>
      </w:pPr>
      <w:r>
        <w:t xml:space="preserve">The Role and Impact of Ophthalmologists in United Kingdom London</w:t>
      </w:r>
    </w:p>
    <w:bookmarkEnd w:id="20"/>
    <w:p>
      <w:pPr>
        <w:pStyle w:val="FirstParagraph"/>
      </w:pPr>
      <w:r>
        <w:br/>
      </w:r>
      <w:r>
        <w:br/>
      </w:r>
      <w:r>
        <w:rPr>
          <w:bCs/>
          <w:b/>
        </w:rPr>
        <w:t xml:space="preserve">A Comprehensive Research Paper Analyzing Specialized Eye Care, Clinical Practice, and Healthcare Integration within the Capital’s Medical Landscape.</w:t>
      </w:r>
      <w:r>
        <w:br/>
      </w:r>
      <w:r>
        <w:br/>
      </w:r>
    </w:p>
    <w:bookmarkStart w:id="22" w:name="abstract"/>
    <w:p>
      <w:pPr>
        <w:pStyle w:val="Heading2"/>
      </w:pPr>
      <w:r>
        <w:t xml:space="preserve">Abstract</w:t>
      </w:r>
    </w:p>
    <w:p>
      <w:pPr>
        <w:pStyle w:val="FirstParagraph"/>
      </w:pPr>
      <w:r>
        <w:t xml:space="preserve">The health of the visual system is a critical component of overall public health. In</w:t>
      </w:r>
      <w:r>
        <w:t xml:space="preserve"> </w:t>
      </w:r>
      <w:hyperlink r:id="rId21">
        <w:r>
          <w:rPr>
            <w:rStyle w:val="Hyperlink"/>
          </w:rPr>
          <w:t xml:space="preserve">United Kingdom London</w:t>
        </w:r>
      </w:hyperlink>
      <w:r>
        <w:t xml:space="preserve">, one of the most densely populated and diverse cities globally, the demand for specialized ophthalmic care is substantial. This research paper explores the multifaceted role of an</w:t>
      </w:r>
      <w:r>
        <w:t xml:space="preserve"> </w:t>
      </w:r>
      <w:r>
        <w:rPr>
          <w:bCs/>
          <w:b/>
        </w:rPr>
        <w:t xml:space="preserve">Ophthalmologist</w:t>
      </w:r>
      <w:r>
        <w:t xml:space="preserve"> </w:t>
      </w:r>
      <w:r>
        <w:t xml:space="preserve">within this unique metropolitan context. By examining training pathways, clinical responsibilities, integration with the National Health Service (NHS), and emerging technological advancements, this document elucidates why expert ophthalmological care is indispensable for maintaining public health in</w:t>
      </w:r>
      <w:r>
        <w:t xml:space="preserve"> </w:t>
      </w:r>
      <w:hyperlink r:id="rId21">
        <w:r>
          <w:rPr>
            <w:rStyle w:val="Hyperlink"/>
          </w:rPr>
          <w:t xml:space="preserve">United Kingdom London</w:t>
        </w:r>
      </w:hyperlink>
      <w:r>
        <w:t xml:space="preserve">. The study highlights that an</w:t>
      </w:r>
      <w:r>
        <w:t xml:space="preserve"> </w:t>
      </w:r>
      <w:r>
        <w:rPr>
          <w:bCs/>
          <w:b/>
        </w:rPr>
        <w:t xml:space="preserve">Ophthalmologist</w:t>
      </w:r>
      <w:r>
        <w:t xml:space="preserve"> </w:t>
      </w:r>
      <w:r>
        <w:t xml:space="preserve">serves not only as a surgeon but also as a critical diagnostician and preventive care provider.</w:t>
      </w:r>
    </w:p>
    <w:bookmarkEnd w:id="22"/>
    <w:bookmarkStart w:id="24" w:name="Xb918ff7120a2bbee64bbbb94101c5f5f444aa75"/>
    <w:p>
      <w:pPr>
        <w:pStyle w:val="Heading2"/>
      </w:pPr>
      <w:r>
        <w:t xml:space="preserve">Introduction: The Ophthalmological Landscape in United Kingdom London</w:t>
      </w:r>
    </w:p>
    <w:p>
      <w:pPr>
        <w:pStyle w:val="FirstParagraph"/>
      </w:pPr>
      <w:r>
        <w:t xml:space="preserve">United Kingdom LondonOphthalmologist has evolved significantly over the past two decades. An ophthalmologist is a medical doctor who specializes in eye and vision care. Unlike optometrists or opticians, an</w:t>
      </w:r>
      <w:r>
        <w:t xml:space="preserve"> </w:t>
      </w:r>
      <w:r>
        <w:rPr>
          <w:bCs/>
          <w:b/>
        </w:rPr>
        <w:t xml:space="preserve">Ophthalmologist</w:t>
      </w:r>
      <w:r>
        <w:t xml:space="preserve"> </w:t>
      </w:r>
      <w:r>
        <w:t xml:space="preserve">is qualified to perform surgery and prescribe medication for complex ocular diseases.</w:t>
      </w:r>
    </w:p>
    <w:p>
      <w:pPr>
        <w:pStyle w:val="BodyText"/>
      </w:pPr>
      <w:r>
        <w:t xml:space="preserve">In</w:t>
      </w:r>
      <w:r>
        <w:t xml:space="preserve"> </w:t>
      </w:r>
      <w:hyperlink r:id="rId21">
        <w:r>
          <w:rPr>
            <w:rStyle w:val="Hyperlink"/>
          </w:rPr>
          <w:t xml:space="preserve">United Kingdom London</w:t>
        </w:r>
      </w:hyperlink>
      <w:r>
        <w:t xml:space="preserve">, the prevalence of eye conditions such as glaucoma, age-related macular degeneration (AMD), diabetic retinopathy, and cataracts is high, driven largely by an aging population and urban lifestyle factors. Consequently, the expertise of an</w:t>
      </w:r>
      <w:r>
        <w:t xml:space="preserve"> </w:t>
      </w:r>
      <w:r>
        <w:rPr>
          <w:bCs/>
          <w:b/>
        </w:rPr>
        <w:t xml:space="preserve">Ophthalmologist</w:t>
      </w:r>
      <w:r>
        <w:t xml:space="preserve"> </w:t>
      </w:r>
      <w:r>
        <w:t xml:space="preserve">is in constant demand. This paper aims to provide a detailed analysis of how an</w:t>
      </w:r>
    </w:p>
    <w:p>
      <w:pPr>
        <w:pStyle w:val="BodyText"/>
      </w:pPr>
      <w:r>
        <w:t xml:space="preserve">Ophthalmologist operates within the NHS framework in</w:t>
      </w:r>
      <w:r>
        <w:t xml:space="preserve"> </w:t>
      </w:r>
      <w:hyperlink r:id="rId23">
        <w:r>
          <w:rPr>
            <w:rStyle w:val="Hyperlink"/>
          </w:rPr>
          <w:t xml:space="preserve">United Kingdom London</w:t>
        </w:r>
      </w:hyperlink>
      <w:r>
        <w:t xml:space="preserve">, addressing both clinical and systemic challenges.</w:t>
      </w:r>
    </w:p>
    <w:bookmarkEnd w:id="24"/>
    <w:bookmarkStart w:id="26" w:name="X7c31a53bcea22b6c5d780f84a9309eaaceb8ccc"/>
    <w:p>
      <w:pPr>
        <w:pStyle w:val="Heading2"/>
      </w:pPr>
      <w:r>
        <w:t xml:space="preserve">Educational Pathway and Professional Training for Ophthalmologists</w:t>
      </w:r>
    </w:p>
    <w:p>
      <w:pPr>
        <w:pStyle w:val="FirstParagraph"/>
      </w:pPr>
      <w:r>
        <w:t xml:space="preserve">Becoming an</w:t>
      </w:r>
      <w:r>
        <w:t xml:space="preserve"> </w:t>
      </w:r>
      <w:r>
        <w:rPr>
          <w:bCs/>
          <w:b/>
        </w:rPr>
        <w:t xml:space="preserve">Ophthalmologist</w:t>
      </w:r>
      <w:r>
        <w:t xml:space="preserve"> </w:t>
      </w:r>
      <w:r>
        <w:t xml:space="preserve">is a rigorous process that requires extensive education. In the context of</w:t>
      </w:r>
      <w:r>
        <w:t xml:space="preserve"> </w:t>
      </w:r>
      <w:hyperlink r:id="rId23">
        <w:r>
          <w:rPr>
            <w:rStyle w:val="Hyperlink"/>
          </w:rPr>
          <w:t xml:space="preserve">United Kingdom London</w:t>
        </w:r>
      </w:hyperlink>
      <w:r>
        <w:t xml:space="preserve">, prospective ophthalmologists typically begin their journey at prestigious medical schools located in the capital, such as Imperial College London, University College London (UCL), or King’s College London.</w:t>
      </w:r>
    </w:p>
    <w:p>
      <w:pPr>
        <w:pStyle w:val="BodyText"/>
      </w:pPr>
      <w:r>
        <w:t xml:space="preserve">The pathway involves:</w:t>
      </w:r>
    </w:p>
    <w:p>
      <w:pPr>
        <w:numPr>
          <w:ilvl w:val="0"/>
          <w:numId w:val="1001"/>
        </w:numPr>
        <w:pStyle w:val="Compact"/>
      </w:pPr>
      <w:r>
        <w:rPr>
          <w:bCs/>
          <w:b/>
        </w:rPr>
        <w:t xml:space="preserve">Medical School:</w:t>
      </w:r>
      <w:r>
        <w:t xml:space="preserve"> </w:t>
      </w:r>
      <w:r>
        <w:t xml:space="preserve">A four to six-year undergraduate program leading to a Bachelor of Medicine, Bachelor of Surgery (MBBS) degree.</w:t>
      </w:r>
    </w:p>
    <w:p>
      <w:pPr>
        <w:numPr>
          <w:ilvl w:val="0"/>
          <w:numId w:val="1001"/>
        </w:numPr>
        <w:pStyle w:val="Compact"/>
      </w:pPr>
      <w:r>
        <w:rPr>
          <w:bCs/>
          <w:b/>
        </w:rPr>
        <w:t xml:space="preserve">FY1 and FY2 Foundation Training:</w:t>
      </w:r>
    </w:p>
    <w:p>
      <w:pPr>
        <w:numPr>
          <w:ilvl w:val="0"/>
          <w:numId w:val="1001"/>
        </w:numPr>
        <w:pStyle w:val="Compact"/>
      </w:pPr>
      <w:r>
        <w:t xml:space="preserve">Clinical Research Fellowship:United Kingdom London.</w:t>
      </w:r>
    </w:p>
    <w:p>
      <w:pPr>
        <w:numPr>
          <w:ilvl w:val="0"/>
          <w:numId w:val="1001"/>
        </w:numPr>
        <w:pStyle w:val="Compact"/>
      </w:pPr>
      <w:r>
        <w:rPr>
          <w:bCs/>
          <w:b/>
        </w:rPr>
        <w:t xml:space="preserve">Ophthalmology Core Training (CT1-2):</w:t>
      </w:r>
      <w:r>
        <w:t xml:space="preserve"> </w:t>
      </w:r>
      <w:r>
        <w:t xml:space="preserve">Specialized training focusing on general ophthalmology.</w:t>
      </w:r>
    </w:p>
    <w:p>
      <w:pPr>
        <w:numPr>
          <w:ilvl w:val="0"/>
          <w:numId w:val="1001"/>
        </w:numPr>
        <w:pStyle w:val="Compact"/>
      </w:pPr>
      <w:r>
        <w:rPr>
          <w:bCs/>
          <w:b/>
        </w:rPr>
        <w:t xml:space="preserve">Certificate of Completion of Training (CCT):</w:t>
      </w:r>
      <w:r>
        <w:t xml:space="preserve"> </w:t>
      </w:r>
      <w:r>
        <w:t xml:space="preserve">After six years of specialist training, an individual is certified as a consultant ophthalmologist. To become an</w:t>
      </w:r>
      <w:r>
        <w:t xml:space="preserve"> </w:t>
      </w:r>
      <w:hyperlink r:id="rId25">
        <w:r>
          <w:rPr>
            <w:rStyle w:val="Hyperlink"/>
          </w:rPr>
          <w:t xml:space="preserve">Ophthalmologist</w:t>
        </w:r>
      </w:hyperlink>
      <w:r>
        <w:t xml:space="preserve">, one must pass rigorous exams administered by the Royal College of Ophthalmologists.</w:t>
      </w:r>
    </w:p>
    <w:p>
      <w:pPr>
        <w:pStyle w:val="FirstParagraph"/>
      </w:pPr>
      <w:r>
        <w:t xml:space="preserve">This structured training ensures that any</w:t>
      </w:r>
      <w:r>
        <w:t xml:space="preserve"> </w:t>
      </w:r>
      <w:r>
        <w:rPr>
          <w:bCs/>
          <w:b/>
        </w:rPr>
        <w:t xml:space="preserve">Ophthalmologist</w:t>
      </w:r>
      <w:r>
        <w:t xml:space="preserve"> </w:t>
      </w:r>
      <w:r>
        <w:t xml:space="preserve">practicing in</w:t>
      </w:r>
      <w:r>
        <w:t xml:space="preserve"> </w:t>
      </w:r>
      <w:hyperlink r:id="rId23">
        <w:r>
          <w:rPr>
            <w:rStyle w:val="Hyperlink"/>
          </w:rPr>
          <w:t xml:space="preserve">United Kingdom London</w:t>
        </w:r>
      </w:hyperlink>
    </w:p>
    <w:bookmarkEnd w:id="26"/>
    <w:bookmarkStart w:id="31" w:name="X23c7602e78b269baeb36fe7d5a3cc75af814d0f"/>
    <w:p>
      <w:pPr>
        <w:pStyle w:val="Heading2"/>
      </w:pPr>
      <w:r>
        <w:t xml:space="preserve">Clinical Responsibilities and Sub-specialization</w:t>
      </w:r>
    </w:p>
    <w:p>
      <w:pPr>
        <w:pStyle w:val="FirstParagraph"/>
      </w:pPr>
      <w:r>
        <w:t xml:space="preserve">The scope of practice for an</w:t>
      </w:r>
      <w:r>
        <w:t xml:space="preserve"> </w:t>
      </w:r>
      <w:r>
        <w:rPr>
          <w:bCs/>
          <w:b/>
        </w:rPr>
        <w:t xml:space="preserve">Ophthalmologist</w:t>
      </w:r>
      <w:r>
        <w:t xml:space="preserve"> </w:t>
      </w:r>
      <w:r>
        <w:t xml:space="preserve">is broad. In</w:t>
      </w:r>
    </w:p>
    <w:p>
      <w:pPr>
        <w:pStyle w:val="BodyText"/>
      </w:pPr>
      <w:r>
        <w:t xml:space="preserve">United Kingdom London], these specialists often sub-specialize to address the specific needs of the urban population.</w:t>
      </w:r>
    </w:p>
    <w:bookmarkStart w:id="27" w:name="cataract-surgery"/>
    <w:p>
      <w:pPr>
        <w:pStyle w:val="Heading3"/>
      </w:pPr>
      <w:r>
        <w:t xml:space="preserve">Cataract Surgery</w:t>
      </w:r>
    </w:p>
    <w:p>
      <w:pPr>
        <w:pStyle w:val="FirstParagraph"/>
      </w:pPr>
      <w:r>
        <w:t xml:space="preserve">Cataracts remain the leading cause of reversible blindness worldwide. An</w:t>
      </w:r>
    </w:p>
    <w:p>
      <w:pPr>
        <w:pStyle w:val="BodyText"/>
      </w:pPr>
      <w:r>
        <w:t xml:space="preserve">OphthalmologistUnited Kingdom London] utilizes advanced phacoemulsification techniques. The efficiency of these surgeries is crucial due to the high patient volume in NHS trusts.</w:t>
      </w:r>
    </w:p>
    <w:bookmarkEnd w:id="27"/>
    <w:bookmarkStart w:id="28" w:name="glaucoma-management"/>
    <w:p>
      <w:pPr>
        <w:pStyle w:val="Heading3"/>
      </w:pPr>
      <w:r>
        <w:t xml:space="preserve">Glaucoma Management</w:t>
      </w:r>
    </w:p>
    <w:p>
      <w:pPr>
        <w:pStyle w:val="FirstParagraph"/>
      </w:pPr>
      <w:r>
        <w:t xml:space="preserve">Glaucoma, often termed the "silent thief of sight," requires lifelong management. An</w:t>
      </w:r>
    </w:p>
    <w:p>
      <w:pPr>
        <w:pStyle w:val="BodyText"/>
      </w:pPr>
      <w:r>
        <w:t xml:space="preserve">OphthalmologistUnited Kingdom London], early detection is prioritized to prevent irreversible vision loss among the diverse demographic.</w:t>
      </w:r>
    </w:p>
    <w:bookmarkEnd w:id="28"/>
    <w:bookmarkStart w:id="29" w:name="retinal-diseases"/>
    <w:p>
      <w:pPr>
        <w:pStyle w:val="Heading3"/>
      </w:pPr>
      <w:r>
        <w:t xml:space="preserve">Retinal Diseases</w:t>
      </w:r>
    </w:p>
    <w:p>
      <w:pPr>
        <w:pStyle w:val="FirstParagraph"/>
      </w:pPr>
      <w:r>
        <w:t xml:space="preserve">With a high prevalence of diabetes, diabetic retinopathy is a significant concern. An</w:t>
      </w:r>
      <w:r>
        <w:t xml:space="preserve"> </w:t>
      </w:r>
      <w:r>
        <w:rPr>
          <w:bCs/>
          <w:b/>
        </w:rPr>
        <w:t xml:space="preserve">Ophthalmologist</w:t>
      </w:r>
    </w:p>
    <w:bookmarkEnd w:id="29"/>
    <w:bookmarkStart w:id="30" w:name="cornea-and-external-disease"/>
    <w:p>
      <w:pPr>
        <w:pStyle w:val="Heading3"/>
      </w:pPr>
      <w:r>
        <w:t xml:space="preserve">Cornea and External Disease</w:t>
      </w:r>
    </w:p>
    <w:p>
      <w:pPr>
        <w:pStyle w:val="FirstParagraph"/>
      </w:pPr>
      <w:r>
        <w:t xml:space="preserve">In</w:t>
      </w:r>
      <w:r>
        <w:t xml:space="preserve"> </w:t>
      </w:r>
      <w:hyperlink r:id="rId23">
        <w:r>
          <w:rPr>
            <w:rStyle w:val="Hyperlink"/>
          </w:rPr>
          <w:t xml:space="preserve">United Kingdom London], environmental factors and contact lens wear contribute to corneal issues. An</w:t>
        </w:r>
        <w:r>
          <w:rPr>
            <w:rStyle w:val="Hyperlink"/>
          </w:rPr>
          <w:t xml:space="preserve"> </w:t>
        </w:r>
        <w:r>
          <w:rPr>
            <w:rStyle w:val="Hyperlink"/>
            <w:bCs/>
            <w:b/>
          </w:rPr>
          <w:t xml:space="preserve">Ophthalmologist</w:t>
        </w:r>
      </w:hyperlink>
    </w:p>
    <w:bookmarkEnd w:id="30"/>
    <w:bookmarkEnd w:id="31"/>
    <w:bookmarkStart w:id="35" w:name="X6af906995766e7a94863a825b9675f2d42bb55c"/>
    <w:p>
      <w:pPr>
        <w:pStyle w:val="Heading2"/>
      </w:pPr>
      <w:r>
        <w:t xml:space="preserve">Integration with the National Health Service (NHS) in United Kingdom London</w:t>
      </w:r>
    </w:p>
    <w:p>
      <w:pPr>
        <w:pStyle w:val="FirstParagraph"/>
      </w:pPr>
      <w:r>
        <w:t xml:space="preserve">The operational environment for an</w:t>
      </w:r>
    </w:p>
    <w:p>
      <w:pPr>
        <w:pStyle w:val="BodyText"/>
      </w:pPr>
      <w:r>
        <w:t xml:space="preserve">OphthalmologistUnited Kingdom London] is predominantly shaped by the NHS. The NHS provides comprehensive eye care, free at the point of use, which places immense pressure on services.</w:t>
      </w:r>
    </w:p>
    <w:bookmarkStart w:id="32" w:name="referral-pathways"/>
    <w:p>
      <w:pPr>
        <w:pStyle w:val="Heading3"/>
      </w:pPr>
      <w:r>
        <w:t xml:space="preserve">Referral Pathways</w:t>
      </w:r>
    </w:p>
    <w:p>
      <w:pPr>
        <w:pStyle w:val="FirstParagraph"/>
      </w:pPr>
      <w:r>
        <w:t xml:space="preserve">Patients typically access an</w:t>
      </w:r>
    </w:p>
    <w:p>
      <w:pPr>
        <w:pStyle w:val="BodyText"/>
      </w:pPr>
      <w:r>
        <w:t xml:space="preserve">OphthalmologistUnited Kingdom London], allow for faster triage by optometrists and ophthalmologists, reducing waiting times.</w:t>
      </w:r>
    </w:p>
    <w:bookmarkEnd w:id="32"/>
    <w:bookmarkStart w:id="33" w:name="public-health-initiatives"/>
    <w:p>
      <w:pPr>
        <w:pStyle w:val="Heading3"/>
      </w:pPr>
      <w:r>
        <w:t xml:space="preserve">Public Health Initiatives</w:t>
      </w:r>
    </w:p>
    <w:p>
      <w:pPr>
        <w:pStyle w:val="FirstParagraph"/>
      </w:pPr>
      <w:r>
        <w:t xml:space="preserve">An</w:t>
      </w:r>
    </w:p>
    <w:p>
      <w:pPr>
        <w:pStyle w:val="BodyText"/>
      </w:pPr>
      <w:r>
        <w:t xml:space="preserve">OphthalmologistUnited Kingdom London], such as promoting eye safety and regular screenings for diabetic patients. Collaboration with local authority public health teams is essential to address health inequalities that may affect access to ophthalmic care.</w:t>
      </w:r>
    </w:p>
    <w:bookmarkEnd w:id="33"/>
    <w:bookmarkStart w:id="34" w:name="private-vs.-public-sector"/>
    <w:p>
      <w:pPr>
        <w:pStyle w:val="Heading3"/>
      </w:pPr>
      <w:r>
        <w:t xml:space="preserve">Private vs. Public Sector</w:t>
      </w:r>
    </w:p>
    <w:p>
      <w:pPr>
        <w:pStyle w:val="FirstParagraph"/>
      </w:pPr>
      <w:r>
        <w:t xml:space="preserve">Many</w:t>
      </w:r>
    </w:p>
    <w:p>
      <w:pPr>
        <w:pStyle w:val="BodyText"/>
      </w:pPr>
      <w:r>
        <w:t xml:space="preserve">OphthalmologistsUnited Kingdom London] work in a dual capacity, serving NHS patients and private clients. This hybrid model helps alleviate NHS waiting lists and allows for the adoption of advanced technologies that may not be immediately funded by the public sector. However, ethical considerations regarding equity of access remain paramount.</w:t>
      </w:r>
    </w:p>
    <w:bookmarkEnd w:id="34"/>
    <w:bookmarkEnd w:id="35"/>
    <w:bookmarkStart w:id="39" w:name="Xb2675c96988a7369896c625bee110c5c4f1f584"/>
    <w:p>
      <w:pPr>
        <w:pStyle w:val="Heading2"/>
      </w:pPr>
      <w:r>
        <w:t xml:space="preserve">Technological Advancements and Future Directions</w:t>
      </w:r>
    </w:p>
    <w:p>
      <w:pPr>
        <w:pStyle w:val="FirstParagraph"/>
      </w:pPr>
      <w:r>
        <w:t xml:space="preserve">Innovation is at the heart of ophthalmology in</w:t>
      </w:r>
      <w:r>
        <w:t xml:space="preserve"> </w:t>
      </w:r>
      <w:hyperlink r:id="rId23">
        <w:r>
          <w:rPr>
            <w:rStyle w:val="Hyperlink"/>
          </w:rPr>
          <w:t xml:space="preserve">United Kingdom London]. An</w:t>
        </w:r>
        <w:r>
          <w:rPr>
            <w:rStyle w:val="Hyperlink"/>
          </w:rPr>
          <w:t xml:space="preserve"> </w:t>
        </w:r>
        <w:r>
          <w:rPr>
            <w:rStyle w:val="Hyperlink"/>
            <w:bCs/>
            <w:b/>
          </w:rPr>
          <w:t xml:space="preserve">Ophthalmologist</w:t>
        </w:r>
      </w:hyperlink>
    </w:p>
    <w:bookmarkStart w:id="36" w:name="digital-health-and-ai"/>
    <w:p>
      <w:pPr>
        <w:pStyle w:val="Heading3"/>
      </w:pPr>
      <w:r>
        <w:t xml:space="preserve">Digital Health and AI</w:t>
      </w:r>
    </w:p>
    <w:p>
      <w:pPr>
        <w:pStyle w:val="FirstParagraph"/>
      </w:pPr>
      <w:r>
        <w:t xml:space="preserve">Artificial Intelligence (AI) is revolutionizing screening for diabetic retinopathy and AMD.</w:t>
      </w:r>
    </w:p>
    <w:p>
      <w:pPr>
        <w:pStyle w:val="BodyText"/>
      </w:pPr>
      <w:r>
        <w:t xml:space="preserve">United Kingdom London]-based research institutions are pioneering AI algorithms that can detect diseases from retinal images with high accuracy, augmenting the diagnostic capabilities of an</w:t>
      </w:r>
      <w:r>
        <w:t xml:space="preserve"> </w:t>
      </w:r>
      <w:r>
        <w:rPr>
          <w:bCs/>
          <w:b/>
        </w:rPr>
        <w:t xml:space="preserve">Ophthalmologist</w:t>
      </w:r>
      <w:r>
        <w:t xml:space="preserve">.</w:t>
      </w:r>
    </w:p>
    <w:bookmarkEnd w:id="36"/>
    <w:bookmarkStart w:id="37" w:name="minimally-invasive-surgery-mis"/>
    <w:p>
      <w:pPr>
        <w:pStyle w:val="Heading3"/>
      </w:pPr>
      <w:r>
        <w:t xml:space="preserve">Minimally Invasive Surgery (MIS)</w:t>
      </w:r>
    </w:p>
    <w:p>
      <w:pPr>
        <w:pStyle w:val="FirstParagraph"/>
      </w:pPr>
      <w:r>
        <w:t xml:space="preserve">Trends in</w:t>
      </w:r>
      <w:r>
        <w:t xml:space="preserve"> </w:t>
      </w:r>
      <w:hyperlink r:id="rId23">
        <w:r>
          <w:rPr>
            <w:rStyle w:val="Hyperlink"/>
          </w:rPr>
          <w:t xml:space="preserve">United Kingdom London] show a shift towards Minimally Invasive Glaucoma Surgery (MIGS). These procedures offer safer alternatives to traditional surgeries, reducing recovery time and complications. An</w:t>
        </w:r>
        <w:r>
          <w:rPr>
            <w:rStyle w:val="Hyperlink"/>
          </w:rPr>
          <w:t xml:space="preserve"> </w:t>
        </w:r>
        <w:r>
          <w:rPr>
            <w:rStyle w:val="Hyperlink"/>
            <w:bCs/>
            <w:b/>
          </w:rPr>
          <w:t xml:space="preserve">Ophthalmologist</w:t>
        </w:r>
      </w:hyperlink>
    </w:p>
    <w:bookmarkEnd w:id="37"/>
    <w:bookmarkStart w:id="38" w:name="telemedicine"/>
    <w:p>
      <w:pPr>
        <w:pStyle w:val="Heading3"/>
      </w:pPr>
      <w:r>
        <w:t xml:space="preserve">Telemedicine</w:t>
      </w:r>
    </w:p>
    <w:p>
      <w:pPr>
        <w:pStyle w:val="FirstParagraph"/>
      </w:pPr>
      <w:r>
        <w:t xml:space="preserve">The pandemic accelerated the adoption of telemedicine in</w:t>
      </w:r>
      <w:r>
        <w:t xml:space="preserve"> </w:t>
      </w:r>
      <w:hyperlink r:id="rId23">
        <w:r>
          <w:rPr>
            <w:rStyle w:val="Hyperlink"/>
          </w:rPr>
          <w:t xml:space="preserve">United Kingdom London]. Remote consultations and follow-ups allow an</w:t>
        </w:r>
        <w:r>
          <w:rPr>
            <w:rStyle w:val="Hyperlink"/>
          </w:rPr>
          <w:t xml:space="preserve"> </w:t>
        </w:r>
        <w:r>
          <w:rPr>
            <w:rStyle w:val="Hyperlink"/>
            <w:bCs/>
            <w:b/>
          </w:rPr>
          <w:t xml:space="preserve">Ophthalmologist</w:t>
        </w:r>
      </w:hyperlink>
    </w:p>
    <w:bookmarkEnd w:id="38"/>
    <w:bookmarkEnd w:id="39"/>
    <w:bookmarkStart w:id="40" w:name="X5645700b00e44b65c07f41b89d8e10cd301fca7"/>
    <w:p>
      <w:pPr>
        <w:pStyle w:val="Heading2"/>
      </w:pPr>
      <w:r>
        <w:t xml:space="preserve">Challenges Facing Ophthalmologists in United Kingdom London</w:t>
      </w:r>
    </w:p>
    <w:p>
      <w:pPr>
        <w:pStyle w:val="FirstParagraph"/>
      </w:pPr>
      <w:r>
        <w:t xml:space="preserve">Despite advances,</w:t>
      </w:r>
    </w:p>
    <w:p>
      <w:pPr>
        <w:pStyle w:val="BodyText"/>
      </w:pPr>
      <w:r>
        <w:t xml:space="preserve">OphthalmologistsUnited Kingdom London] face significant challenges:</w:t>
      </w:r>
    </w:p>
    <w:p>
      <w:pPr>
        <w:numPr>
          <w:ilvl w:val="0"/>
          <w:numId w:val="1002"/>
        </w:numPr>
        <w:pStyle w:val="Compact"/>
      </w:pPr>
      <w:r>
        <w:rPr>
          <w:bCs/>
          <w:b/>
        </w:rPr>
        <w:t xml:space="preserve">Patient Backlogs:</w:t>
      </w:r>
      <w:r>
        <w:t xml:space="preserve"> </w:t>
      </w:r>
      <w:r>
        <w:t xml:space="preserve">Post-pandemic waiting lists for elective procedures like cataract surgery have grown.</w:t>
      </w:r>
    </w:p>
    <w:p>
      <w:pPr>
        <w:numPr>
          <w:ilvl w:val="0"/>
          <w:numId w:val="1002"/>
        </w:numPr>
        <w:pStyle w:val="Compact"/>
      </w:pPr>
      <w:r>
        <w:rPr>
          <w:bCs/>
          <w:b/>
        </w:rPr>
        <w:t xml:space="preserve">Resource Allocation:</w:t>
      </w:r>
    </w:p>
    <w:p>
      <w:pPr>
        <w:numPr>
          <w:ilvl w:val="0"/>
          <w:numId w:val="1002"/>
        </w:numPr>
        <w:pStyle w:val="Compact"/>
      </w:pPr>
      <w:r>
        <w:rPr>
          <w:bCs/>
          <w:b/>
        </w:rPr>
        <w:t xml:space="preserve">Workforce Retention:</w:t>
      </w:r>
      <w:r>
        <w:t xml:space="preserve">Burnout and stress are concerns, necessitating robust support systems for</w:t>
      </w:r>
      <w:r>
        <w:t xml:space="preserve"> </w:t>
      </w:r>
      <w:hyperlink r:id="rId25">
        <w:r>
          <w:rPr>
            <w:rStyle w:val="Hyperlink"/>
          </w:rPr>
          <w:t xml:space="preserve">Ophthalmologists</w:t>
        </w:r>
      </w:hyperlink>
      <w:r>
        <w:t xml:space="preserve">.</w:t>
      </w:r>
    </w:p>
    <w:bookmarkEnd w:id="40"/>
    <w:bookmarkStart w:id="41" w:name="conclusion"/>
    <w:p>
      <w:pPr>
        <w:pStyle w:val="Heading2"/>
      </w:pPr>
      <w:r>
        <w:t xml:space="preserve">Conclusion</w:t>
      </w:r>
    </w:p>
    <w:p>
      <w:pPr>
        <w:pStyle w:val="FirstParagraph"/>
      </w:pPr>
      <w:r>
        <w:t xml:space="preserve">In conclusion, the role of an</w:t>
      </w:r>
    </w:p>
    <w:p>
      <w:pPr>
        <w:pStyle w:val="BodyText"/>
      </w:pPr>
      <w:r>
        <w:t xml:space="preserve">OphthalmologistUnited Kingdom London] is pivotal to the health and well-being of the city’s residents. Through rigorous training, specialized clinical care, and integration with advanced technology and NHS frameworks, these specialists ensure that visual health is prioritized. As</w:t>
      </w:r>
    </w:p>
    <w:p>
      <w:pPr>
        <w:pStyle w:val="BodyText"/>
      </w:pPr>
      <w:r>
        <w:t xml:space="preserve">United Kingdom LondonOphthalmologist will only increase. It is imperative that healthcare policy makers, educators, and medical professionals continue to support this specialty to ensure equitable access to high-quality ophthalmic care for all.</w:t>
      </w:r>
    </w:p>
    <w:p>
      <w:pPr>
        <w:pStyle w:val="BodyText"/>
      </w:pPr>
      <w:r>
        <w:t xml:space="preserve">The synergy between academic excellence in</w:t>
      </w:r>
    </w:p>
    <w:p>
      <w:pPr>
        <w:pStyle w:val="BodyText"/>
      </w:pPr>
      <w:r>
        <w:t xml:space="preserve">United Kingdom London], clinical innovation, and compassionate patient care defines the modern practice of an</w:t>
      </w:r>
      <w:r>
        <w:t xml:space="preserve"> </w:t>
      </w:r>
      <w:r>
        <w:rPr>
          <w:bCs/>
          <w:b/>
        </w:rPr>
        <w:t xml:space="preserve">Ophthalmologist</w:t>
      </w:r>
      <w:r>
        <w:t xml:space="preserve">. Future research should focus on optimizing telemedicine integration and AI-assisted diagnostics to further enhance efficiency and outcomes.</w:t>
      </w:r>
    </w:p>
    <w:p>
      <w:pPr>
        <w:pStyle w:val="BodyText"/>
      </w:pPr>
      <w:r>
        <w:br/>
      </w:r>
      <w:r>
        <w:br/>
      </w:r>
    </w:p>
    <w:p>
      <w:pPr>
        <w:pStyle w:val="BodyText"/>
      </w:pPr>
      <w:r>
        <w:rPr>
          <w:iCs/>
          <w:i/>
        </w:rPr>
        <w:t xml:space="preserve">This document is for informational purposes only. For specific medical advice, please consult a qualified healthcare professional.</w:t>
      </w:r>
    </w:p>
    <w:p>
      <w:pPr>
        <w:pStyle w:val="BodyText"/>
      </w:pPr>
      <w:r>
        <w:t xml:space="preserve">```</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en.wikipedia.org/wiki/Ophthalmologist" TargetMode="External" /><Relationship Type="http://schemas.openxmlformats.org/officeDocument/2006/relationships/hyperlink" Id="rId23" Target="https://en.wikipedia.org/wiki/United%20Kingdom" TargetMode="External" /><Relationship Type="http://schemas.openxmlformats.org/officeDocument/2006/relationships/hyperlink" Id="rId21" Target="https://en.wikipedia.org/wiki/United_Kingdom" TargetMode="External" /></Relationships>
</file>

<file path=word/_rels/footnotes.xml.rels><?xml version="1.0" encoding="UTF-8"?><Relationships xmlns="http://schemas.openxmlformats.org/package/2006/relationships"><Relationship Type="http://schemas.openxmlformats.org/officeDocument/2006/relationships/hyperlink" Id="rId25" Target="https://en.wikipedia.org/wiki/Ophthalmologist" TargetMode="External" /><Relationship Type="http://schemas.openxmlformats.org/officeDocument/2006/relationships/hyperlink" Id="rId23" Target="https://en.wikipedia.org/wiki/United%20Kingdom" TargetMode="External" /><Relationship Type="http://schemas.openxmlformats.org/officeDocument/2006/relationships/hyperlink" Id="rId21" Target="https://en.wikipedia.org/wiki/United_Kingd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United Kingdom London</dc:title>
  <dc:creator/>
  <dc:language>en</dc:language>
  <cp:keywords/>
  <dcterms:created xsi:type="dcterms:W3CDTF">2026-07-29T16:27:17Z</dcterms:created>
  <dcterms:modified xsi:type="dcterms:W3CDTF">2026-07-29T16:27:17Z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