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503d9954c48ce2d4c67b6ede2378122e11d8295"/>
    <w:p>
      <w:pPr>
        <w:pStyle w:val="Heading1"/>
      </w:pPr>
      <w:r>
        <w:t xml:space="preserve">The Role and Impact of the Ophthalmologist in United Kingdom Manchester</w:t>
      </w:r>
    </w:p>
    <w:p>
      <w:pPr>
        <w:pStyle w:val="FirstParagraph"/>
      </w:pPr>
      <w:r>
        <w:rPr>
          <w:bCs/>
          <w:b/>
        </w:rPr>
        <w:t xml:space="preserve">Date:</w:t>
      </w:r>
      <w:r>
        <w:t xml:space="preserve"> </w:t>
      </w:r>
      <w:r>
        <w:t xml:space="preserve">May 24, 2024</w:t>
      </w:r>
      <w:r>
        <w:br/>
      </w:r>
      <w:r>
        <w:rPr>
          <w:bCs/>
          <w:b/>
        </w:rPr>
        <w:t xml:space="preserve">Paper Type:</w:t>
      </w:r>
      <w:r>
        <w:t xml:space="preserve">Ophthalmologist Research Analysis</w:t>
      </w:r>
      <w:r>
        <w:br/>
      </w:r>
      <w:r>
        <w:rPr>
          <w:bCs/>
          <w:b/>
        </w:rPr>
        <w:t xml:space="preserve">Jurisdictional Focus:</w:t>
      </w:r>
      <w:r>
        <w:t xml:space="preserve"> </w:t>
      </w:r>
      <w:r>
        <w:t xml:space="preserve">United Kingdom Manchester</w:t>
      </w:r>
    </w:p>
    <w:bookmarkStart w:id="20" w:name="abstract"/>
    <w:p>
      <w:pPr>
        <w:pStyle w:val="Heading2"/>
      </w:pPr>
      <w:r>
        <w:t xml:space="preserve">Abstract</w:t>
      </w:r>
    </w:p>
    <w:p>
      <w:pPr>
        <w:pStyle w:val="FirstParagraph"/>
      </w:pPr>
      <w:r>
        <w:t xml:space="preserve">This research paper explores the critical role of the</w:t>
      </w:r>
      <w:r>
        <w:t xml:space="preserve"> </w:t>
      </w:r>
      <w:r>
        <w:rPr>
          <w:bCs/>
          <w:b/>
        </w:rPr>
        <w:t xml:space="preserve">Ophthalmologist</w:t>
      </w:r>
      <w:r>
        <w:t xml:space="preserve"> </w:t>
      </w:r>
      <w:r>
        <w:t xml:space="preserve">within the healthcare framework of</w:t>
      </w:r>
    </w:p>
    <w:p>
      <w:pPr>
        <w:pStyle w:val="BodyText"/>
      </w:pPr>
      <w:r>
        <w:t xml:space="preserve">United Kingdom Manchester. As a leading metropolitan hub in the North West of England, Manchester presents a unique demographic and clinical landscape that necessitates specialized eye care services. The study examines the multifaceted duties, clinical challenges, and systemic integration of ophthalmic specialists in this region. It further analyzes how the structural dynamics of the National Health Service (NHS) in</w:t>
      </w:r>
      <w:r>
        <w:t xml:space="preserve"> </w:t>
      </w:r>
      <w:r>
        <w:rPr>
          <w:bCs/>
          <w:b/>
        </w:rPr>
        <w:t xml:space="preserve">United Kingdom Manchester</w:t>
      </w:r>
      <w:r>
        <w:t xml:space="preserve"> </w:t>
      </w:r>
      <w:r>
        <w:t xml:space="preserve">influence patient outcomes for conditions ranging from diabetic retinopathy to age-related macular degeneration. The findings suggest that while access to care has improved through digital transformation and specialized pathways, significant disparities remain, requiring targeted policy interventions.</w:t>
      </w:r>
    </w:p>
    <w:bookmarkEnd w:id="20"/>
    <w:bookmarkStart w:id="21" w:name="introduction"/>
    <w:p>
      <w:pPr>
        <w:pStyle w:val="Heading2"/>
      </w:pPr>
      <w:r>
        <w:t xml:space="preserve">1. Introduction</w:t>
      </w:r>
    </w:p>
    <w:p>
      <w:pPr>
        <w:pStyle w:val="FirstParagraph"/>
      </w:pPr>
      <w:r>
        <w:t xml:space="preserve">The eye is a complex organ whose health is intrinsically linked to the overall systemic well-being of an individual. In</w:t>
      </w:r>
      <w:r>
        <w:t xml:space="preserve"> </w:t>
      </w:r>
      <w:r>
        <w:rPr>
          <w:bCs/>
          <w:b/>
        </w:rPr>
        <w:t xml:space="preserve">United Kingdom Manchester</w:t>
      </w:r>
      <w:r>
        <w:t xml:space="preserve">, a city characterized by its diverse population and rapid urbanization, the demand for high-quality ophthalmic services has never been higher. An</w:t>
      </w:r>
      <w:r>
        <w:t xml:space="preserve"> </w:t>
      </w:r>
      <w:r>
        <w:rPr>
          <w:bCs/>
          <w:b/>
        </w:rPr>
        <w:t xml:space="preserve">Ophthalmologist</w:t>
      </w:r>
      <w:r>
        <w:t xml:space="preserve"> </w:t>
      </w:r>
      <w:r>
        <w:t xml:space="preserve">is a medical doctor who specializes in eye and vision care, including eye surgery, diagnosis of diseases of the eyes and visual system, and treatment of all types of eye problems.</w:t>
      </w:r>
    </w:p>
    <w:p>
      <w:pPr>
        <w:pStyle w:val="BodyText"/>
      </w:pPr>
      <w:r>
        <w:t xml:space="preserve">In the context of</w:t>
      </w:r>
      <w:r>
        <w:t xml:space="preserve"> </w:t>
      </w:r>
      <w:r>
        <w:rPr>
          <w:bCs/>
          <w:b/>
        </w:rPr>
        <w:t xml:space="preserve">United Kingdom Manchester</w:t>
      </w:r>
      <w:r>
        <w:t xml:space="preserve">, the presence of world-class teaching hospitals such as Manchester University NHS Foundation Trust ensures that patients have access to cutting-edge research and clinical trials. However, the role extends beyond high-tech intervention. The</w:t>
      </w:r>
      <w:r>
        <w:t xml:space="preserve"> </w:t>
      </w:r>
      <w:r>
        <w:rPr>
          <w:bCs/>
          <w:b/>
        </w:rPr>
        <w:t xml:space="preserve">Ophthalmologist</w:t>
      </w:r>
      <w:r>
        <w:t xml:space="preserve"> </w:t>
      </w:r>
      <w:r>
        <w:t xml:space="preserve">serves as a frontline diagnostician in a region where socioeconomic factors heavily influence health outcomes. This paper aims to dissect the operational reality of being an</w:t>
      </w:r>
      <w:r>
        <w:t xml:space="preserve"> </w:t>
      </w:r>
      <w:r>
        <w:rPr>
          <w:bCs/>
          <w:b/>
        </w:rPr>
        <w:t xml:space="preserve">Ophthalmologist</w:t>
      </w:r>
      <w:r>
        <w:t xml:space="preserve"> </w:t>
      </w:r>
      <w:r>
        <w:t xml:space="preserve">in one of the UK’s most vibrant cities, highlighting both the achievements and the ongoing challenges faced by specialists in</w:t>
      </w:r>
      <w:r>
        <w:t xml:space="preserve"> </w:t>
      </w:r>
      <w:r>
        <w:rPr>
          <w:bCs/>
          <w:b/>
        </w:rPr>
        <w:t xml:space="preserve">United Kingdom Manchester</w:t>
      </w:r>
      <w:r>
        <w:t xml:space="preserve">.</w:t>
      </w:r>
    </w:p>
    <w:bookmarkEnd w:id="21"/>
    <w:bookmarkStart w:id="24" w:name="Xc9727a63fcda489269a76243a28dff556a8f662"/>
    <w:p>
      <w:pPr>
        <w:pStyle w:val="Heading2"/>
      </w:pPr>
      <w:r>
        <w:t xml:space="preserve">2. The Clinical Scope of Ophthalmology in Manchester</w:t>
      </w:r>
    </w:p>
    <w:p>
      <w:pPr>
        <w:pStyle w:val="FirstParagraph"/>
      </w:pPr>
      <w:r>
        <w:t xml:space="preserve">The practice of ophthalmology is broad, covering medical, surgical, and optical aspects. In</w:t>
      </w:r>
      <w:r>
        <w:t xml:space="preserve"> </w:t>
      </w:r>
      <w:r>
        <w:rPr>
          <w:bCs/>
          <w:b/>
        </w:rPr>
        <w:t xml:space="preserve">United Kingdom Manchester</w:t>
      </w:r>
      <w:r>
        <w:t xml:space="preserve">, the typical caseload for an</w:t>
      </w:r>
    </w:p>
    <w:p>
      <w:pPr>
        <w:pStyle w:val="BodyText"/>
      </w:pPr>
      <w:r>
        <w:t xml:space="preserve">Ophthalmologist is heavily skewed towards age-related conditions due to the aging population demographics common in many urban centers.</w:t>
      </w:r>
    </w:p>
    <w:bookmarkStart w:id="22" w:name="diabetic-retinopathy-management"/>
    <w:p>
      <w:pPr>
        <w:pStyle w:val="Heading3"/>
      </w:pPr>
      <w:r>
        <w:t xml:space="preserve">2.1 Diabetic Retinopathy Management</w:t>
      </w:r>
    </w:p>
    <w:p>
      <w:pPr>
        <w:pStyle w:val="FirstParagraph"/>
      </w:pPr>
      <w:r>
        <w:t xml:space="preserve">Digital eye care has revolutionized how diabetic retinopathy is managed. In</w:t>
      </w:r>
      <w:r>
        <w:t xml:space="preserve"> </w:t>
      </w:r>
      <w:r>
        <w:rPr>
          <w:bCs/>
          <w:b/>
        </w:rPr>
        <w:t xml:space="preserve">United Kingdom Manchester</w:t>
      </w:r>
      <w:r>
        <w:t xml:space="preserve">, local authorities have invested in community-based screening programs that feed data directly to specialist</w:t>
      </w:r>
      <w:r>
        <w:t xml:space="preserve"> </w:t>
      </w:r>
      <w:r>
        <w:rPr>
          <w:bCs/>
          <w:b/>
        </w:rPr>
        <w:t xml:space="preserve">Ophthalmologist</w:t>
      </w:r>
      <w:r>
        <w:t xml:space="preserve"> </w:t>
      </w:r>
      <w:r>
        <w:t xml:space="preserve">clinics. Given the higher prevalence of Type 2 diabetes in certain deprived areas of Manchester, the</w:t>
      </w:r>
      <w:r>
        <w:t xml:space="preserve"> </w:t>
      </w:r>
      <w:r>
        <w:rPr>
          <w:bCs/>
          <w:b/>
        </w:rPr>
        <w:t xml:space="preserve">Ophthalmologist</w:t>
      </w:r>
      <w:r>
        <w:t xml:space="preserve"> </w:t>
      </w:r>
      <w:r>
        <w:t xml:space="preserve">plays a pivotal role not just in treating vision loss but in coordinating systemic care with endocrinologists and primary care physicians.</w:t>
      </w:r>
    </w:p>
    <w:bookmarkEnd w:id="22"/>
    <w:bookmarkStart w:id="23" w:name="cataract-and-glaucoma-services"/>
    <w:p>
      <w:pPr>
        <w:pStyle w:val="Heading3"/>
      </w:pPr>
      <w:r>
        <w:t xml:space="preserve">2.2 Cataract and Glaucoma Services</w:t>
      </w:r>
    </w:p>
    <w:p>
      <w:pPr>
        <w:pStyle w:val="FirstParagraph"/>
      </w:pPr>
      <w:r>
        <w:t xml:space="preserve">Cataract surgery remains one of the most common elective procedures performed by an</w:t>
      </w:r>
      <w:r>
        <w:t xml:space="preserve"> </w:t>
      </w:r>
      <w:r>
        <w:rPr>
          <w:bCs/>
          <w:b/>
        </w:rPr>
        <w:t xml:space="preserve">Ophthalmologist</w:t>
      </w:r>
      <w:r>
        <w:t xml:space="preserve">. Waiting times have historically been a point of contention in the NHS. However, initiatives in</w:t>
      </w:r>
      <w:r>
        <w:t xml:space="preserve"> </w:t>
      </w:r>
      <w:r>
        <w:rPr>
          <w:bCs/>
          <w:b/>
        </w:rPr>
        <w:t xml:space="preserve">United Kingdom Manchester</w:t>
      </w:r>
      <w:r>
        <w:t xml:space="preserve">, such as centralized surgical hubs and enhanced recovery protocols, have helped streamline these pathways. Similarly, glaucoma management requires long-term monitoring. The modern</w:t>
      </w:r>
      <w:r>
        <w:t xml:space="preserve"> </w:t>
      </w:r>
      <w:r>
        <w:rPr>
          <w:bCs/>
          <w:b/>
        </w:rPr>
        <w:t xml:space="preserve">Ophthalmologist</w:t>
      </w:r>
      <w:r>
        <w:t xml:space="preserve"> </w:t>
      </w:r>
      <w:r>
        <w:t xml:space="preserve">in this region increasingly relies on remote patient monitoring (RPM) technologies to track intraocular pressure and visual fields remotely, reducing the burden on physical clinic spaces while maintaining rigorous standards of care.</w:t>
      </w:r>
    </w:p>
    <w:bookmarkEnd w:id="23"/>
    <w:bookmarkEnd w:id="24"/>
    <w:bookmarkStart w:id="25" w:name="X1c131306682fa0eb653e3371941ac9baf0b0c87"/>
    <w:p>
      <w:pPr>
        <w:pStyle w:val="Heading2"/>
      </w:pPr>
      <w:r>
        <w:t xml:space="preserve">3. Socioeconomic Determinants and Health Inequalities</w:t>
      </w:r>
    </w:p>
    <w:p>
      <w:pPr>
        <w:pStyle w:val="FirstParagraph"/>
      </w:pPr>
      <w:r>
        <w:t xml:space="preserve">A defining characteristic of healthcare in</w:t>
      </w:r>
      <w:r>
        <w:t xml:space="preserve"> </w:t>
      </w:r>
      <w:r>
        <w:rPr>
          <w:bCs/>
          <w:b/>
        </w:rPr>
        <w:t xml:space="preserve">United Kingdom Manchester</w:t>
      </w:r>
      <w:r>
        <w:t xml:space="preserve"> </w:t>
      </w:r>
      <w:r>
        <w:t xml:space="preserve">is the stark contrast in health outcomes between affluent suburbs and inner-city estates. Research indicates that residents in less affluent areas are more likely to present with advanced-stage eye diseases because they delay seeking help from an</w:t>
      </w:r>
      <w:r>
        <w:t xml:space="preserve"> </w:t>
      </w:r>
      <w:r>
        <w:rPr>
          <w:bCs/>
          <w:b/>
        </w:rPr>
        <w:t xml:space="preserve">Ophthalmologist</w:t>
      </w:r>
      <w:r>
        <w:t xml:space="preserve">.</w:t>
      </w:r>
    </w:p>
    <w:p>
      <w:pPr>
        <w:pStyle w:val="BodyText"/>
      </w:pPr>
      <w:r>
        <w:t xml:space="preserve">The cultural and linguistic diversity of Manchester adds another layer of complexity. An effective</w:t>
      </w:r>
      <w:r>
        <w:t xml:space="preserve"> </w:t>
      </w:r>
      <w:r>
        <w:rPr>
          <w:bCs/>
          <w:b/>
        </w:rPr>
        <w:t xml:space="preserve">Ophthalmologist</w:t>
      </w:r>
      <w:r>
        <w:t xml:space="preserve"> </w:t>
      </w:r>
      <w:r>
        <w:t xml:space="preserve">must be adept at communicating with patients from various backgrounds, ensuring that consent for procedures is informed and understood. This often requires the use of professional interpreters and culturally sensitive materials provided by local NHS trusts. Addressing these inequalities is not merely a clinical task but a moral imperative for any medical professional practicing as an</w:t>
      </w:r>
      <w:r>
        <w:t xml:space="preserve"> </w:t>
      </w:r>
      <w:r>
        <w:rPr>
          <w:bCs/>
          <w:b/>
        </w:rPr>
        <w:t xml:space="preserve">Ophthalmologist</w:t>
      </w:r>
      <w:r>
        <w:t xml:space="preserve"> </w:t>
      </w:r>
      <w:r>
        <w:t xml:space="preserve">in this dynamic region.</w:t>
      </w:r>
    </w:p>
    <w:bookmarkEnd w:id="25"/>
    <w:bookmarkStart w:id="26" w:name="Xf0b630a4ee04cc6513fb456cc636c023ec14d14"/>
    <w:p>
      <w:pPr>
        <w:pStyle w:val="Heading2"/>
      </w:pPr>
      <w:r>
        <w:t xml:space="preserve">4. Education, Training, and Research Ecosystem</w:t>
      </w:r>
    </w:p>
    <w:p>
      <w:pPr>
        <w:pStyle w:val="FirstParagraph"/>
      </w:pPr>
      <w:r>
        <w:rPr>
          <w:bCs/>
          <w:b/>
        </w:rPr>
        <w:t xml:space="preserve">United Kingdom Manchester</w:t>
      </w:r>
      <w:r>
        <w:t xml:space="preserve"> </w:t>
      </w:r>
      <w:r>
        <w:t xml:space="preserve">is home to the University of Manchester, one of the UK’s premier institutions for medical research. This creates a symbiotic relationship between clinical practice and academic inquiry. Trainees aspiring to become an</w:t>
      </w:r>
      <w:r>
        <w:t xml:space="preserve"> </w:t>
      </w:r>
      <w:r>
        <w:rPr>
          <w:bCs/>
          <w:b/>
        </w:rPr>
        <w:t xml:space="preserve">Ophthalmologist</w:t>
      </w:r>
      <w:r>
        <w:t xml:space="preserve"> </w:t>
      </w:r>
      <w:r>
        <w:t xml:space="preserve">often complete their foundational training in local hospitals before moving into higher specialist training.</w:t>
      </w:r>
    </w:p>
    <w:p>
      <w:pPr>
        <w:pStyle w:val="BodyText"/>
      </w:pPr>
      <w:r>
        <w:t xml:space="preserve">The presence of the NIHR Manchester Biomedical Research Centre facilitates groundbreaking studies into neuro-ophthalmology and genetic eye diseases. Consequently, an</w:t>
      </w:r>
      <w:r>
        <w:t xml:space="preserve"> </w:t>
      </w:r>
      <w:r>
        <w:rPr>
          <w:bCs/>
          <w:b/>
        </w:rPr>
        <w:t xml:space="preserve">Ophthalmologist</w:t>
      </w:r>
      <w:r>
        <w:t xml:space="preserve"> </w:t>
      </w:r>
      <w:r>
        <w:t xml:space="preserve">in this region is not only a clinician but often a researcher. This integration allows patients in</w:t>
      </w:r>
      <w:r>
        <w:t xml:space="preserve"> </w:t>
      </w:r>
      <w:r>
        <w:rPr>
          <w:bCs/>
          <w:b/>
        </w:rPr>
        <w:t xml:space="preserve">United Kingdom Manchester</w:t>
      </w:r>
      <w:r>
        <w:t xml:space="preserve"> </w:t>
      </w:r>
      <w:r>
        <w:t xml:space="preserve">to benefit from clinical trials that are not available elsewhere, potentially offering hope for conditions such as Stargardt disease or advanced uveitis.</w:t>
      </w:r>
    </w:p>
    <w:bookmarkEnd w:id="26"/>
    <w:bookmarkStart w:id="27" w:name="challenges-and-future-directions"/>
    <w:p>
      <w:pPr>
        <w:pStyle w:val="Heading2"/>
      </w:pPr>
      <w:r>
        <w:t xml:space="preserve">5. Challenges and Future Directions</w:t>
      </w:r>
    </w:p>
    <w:p>
      <w:pPr>
        <w:pStyle w:val="FirstParagraph"/>
      </w:pPr>
      <w:r>
        <w:t xml:space="preserve">Ophthalmologist can lead to service disruptions in</w:t>
      </w:r>
      <w:r>
        <w:t xml:space="preserve"> </w:t>
      </w:r>
      <w:r>
        <w:rPr>
          <w:bCs/>
          <w:b/>
        </w:rPr>
        <w:t xml:space="preserve">United Kingdom Manchester</w:t>
      </w:r>
      <w:r>
        <w:t xml:space="preserve">. Furthermore, the integration of artificial intelligence (AI) in diagnostic imaging presents both an opportunity and a threat. AI algorithms are becoming capable of detecting diabetic retinopathy with accuracy comparable to human specialists. The future role of the</w:t>
      </w:r>
      <w:r>
        <w:t xml:space="preserve"> </w:t>
      </w:r>
      <w:r>
        <w:rPr>
          <w:bCs/>
          <w:b/>
        </w:rPr>
        <w:t xml:space="preserve">Ophthalmologist</w:t>
      </w:r>
      <w:r>
        <w:t xml:space="preserve"> </w:t>
      </w:r>
      <w:r>
        <w:t xml:space="preserve">will likely shift towards interpreting complex cases where AI is inconclusive and managing surgical interventions that technology cannot yet replicate.</w:t>
      </w:r>
    </w:p>
    <w:p>
      <w:pPr>
        <w:pStyle w:val="BodyText"/>
      </w:pPr>
      <w:r>
        <w:t xml:space="preserve">Additionally, post-pandemic recovery has reshaped patient expectations. There is a greater demand for digital health solutions and flexible appointment times. For an</w:t>
      </w:r>
      <w:r>
        <w:t xml:space="preserve"> </w:t>
      </w:r>
      <w:r>
        <w:rPr>
          <w:bCs/>
          <w:b/>
        </w:rPr>
        <w:t xml:space="preserve">Ophthalmologist</w:t>
      </w:r>
      <w:r>
        <w:t xml:space="preserve">, adapting to this new normal requires investment in telemedicine infrastructure, a priority for many NHS trusts in</w:t>
      </w:r>
      <w:r>
        <w:t xml:space="preserve"> </w:t>
      </w:r>
      <w:r>
        <w:rPr>
          <w:bCs/>
          <w:b/>
        </w:rPr>
        <w:t xml:space="preserve">United Kingdom Manchester</w:t>
      </w:r>
      <w:r>
        <w:t xml:space="preserve">.</w:t>
      </w:r>
    </w:p>
    <w:bookmarkEnd w:id="27"/>
    <w:bookmarkStart w:id="28" w:name="conclusion"/>
    <w:p>
      <w:pPr>
        <w:pStyle w:val="Heading2"/>
      </w:pPr>
      <w:r>
        <w:t xml:space="preserve">6. Conclusion</w:t>
      </w:r>
    </w:p>
    <w:p>
      <w:pPr>
        <w:pStyle w:val="FirstParagraph"/>
      </w:pPr>
      <w:r>
        <w:t xml:space="preserve">The practice of ophthalmology in</w:t>
      </w:r>
      <w:r>
        <w:t xml:space="preserve"> </w:t>
      </w:r>
      <w:r>
        <w:rPr>
          <w:bCs/>
          <w:b/>
        </w:rPr>
        <w:t xml:space="preserve">United Kingdom Manchester</w:t>
      </w:r>
      <w:r>
        <w:t xml:space="preserve"> </w:t>
      </w:r>
      <w:r>
        <w:t xml:space="preserve">is a dynamic field that blends high-tech medical intervention with community-focused care. The</w:t>
      </w:r>
      <w:r>
        <w:t xml:space="preserve"> </w:t>
      </w:r>
      <w:r>
        <w:rPr>
          <w:bCs/>
          <w:b/>
        </w:rPr>
        <w:t xml:space="preserve">Ophthalmologist</w:t>
      </w:r>
      <w:r>
        <w:t xml:space="preserve">, as the central figure in this ecosystem, bears the responsibility of diagnosing complex diseases, performing life-changing surgeries, and navigating a healthcare system strained by demand and resource constraints.</w:t>
      </w:r>
    </w:p>
    <w:p>
      <w:pPr>
        <w:pStyle w:val="BodyText"/>
      </w:pPr>
      <w:r>
        <w:t xml:space="preserve">This research confirms that while an</w:t>
      </w:r>
      <w:r>
        <w:t xml:space="preserve"> </w:t>
      </w:r>
      <w:r>
        <w:rPr>
          <w:bCs/>
          <w:b/>
        </w:rPr>
        <w:t xml:space="preserve">Ophthalmologist</w:t>
      </w:r>
      <w:r>
        <w:t xml:space="preserve"> </w:t>
      </w:r>
      <w:r>
        <w:t xml:space="preserve">possesses specialized skills, their effectiveness is heavily dependent on the broader health infrastructure of</w:t>
      </w:r>
      <w:r>
        <w:t xml:space="preserve"> </w:t>
      </w:r>
      <w:r>
        <w:rPr>
          <w:bCs/>
          <w:b/>
        </w:rPr>
        <w:t xml:space="preserve">United Kingdom Manchester</w:t>
      </w:r>
      <w:r>
        <w:t xml:space="preserve">. To improve outcomes for the city's diverse population, it is essential to continue investing in digital health pathways, addressing socioeconomic barriers to care, and supporting the professional development of ophthalmic specialists. The future of eye health in this region relies on a collaborative approach where the expertise of every</w:t>
      </w:r>
      <w:r>
        <w:t xml:space="preserve"> </w:t>
      </w:r>
      <w:r>
        <w:rPr>
          <w:bCs/>
          <w:b/>
        </w:rPr>
        <w:t xml:space="preserve">Ophthalmologist</w:t>
      </w:r>
      <w:r>
        <w:t xml:space="preserve"> </w:t>
      </w:r>
      <w:r>
        <w:t xml:space="preserve">is leveraged alongside robust public health policies.</w:t>
      </w:r>
    </w:p>
    <w:bookmarkEnd w:id="28"/>
    <w:bookmarkStart w:id="29" w:name="references-selected"/>
    <w:p>
      <w:pPr>
        <w:pStyle w:val="Heading2"/>
      </w:pPr>
      <w:r>
        <w:t xml:space="preserve">7. References (Selected)</w:t>
      </w:r>
    </w:p>
    <w:p>
      <w:pPr>
        <w:pStyle w:val="FirstParagraph"/>
      </w:pPr>
      <w:r>
        <w:t xml:space="preserve">- National Health Service England: North West Region Strategic Reports.</w:t>
      </w:r>
      <w:r>
        <w:br/>
      </w:r>
      <w:r>
        <w:t xml:space="preserve">- The Royal College of Ophthalmologists: Clinical Guidelines for Diabetic Retinopathy.</w:t>
      </w:r>
      <w:r>
        <w:br/>
      </w:r>
      <w:r>
        <w:t xml:space="preserve">- Manchester University NHS Foundation Trust: Annual Accounts and Clinical Outcomes Reports.</w:t>
      </w:r>
      <w:r>
        <w:br/>
      </w:r>
      <w:r>
        <w:t xml:space="preserve">- Public Health England Data Profiles on Eye Health in Urban Areas.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United Kingdom Manchester: A Comprehensive Research Paper</dc:title>
  <dc:creator/>
  <dc:language>en</dc:language>
  <cp:keywords/>
  <dcterms:created xsi:type="dcterms:W3CDTF">2026-07-30T07:12:51Z</dcterms:created>
  <dcterms:modified xsi:type="dcterms:W3CDTF">2026-07-30T07:12:51Z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