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Venezuela</w:t>
      </w:r>
      <w:r>
        <w:t xml:space="preserve"> </w:t>
      </w:r>
      <w:r>
        <w:t xml:space="preserve">Caracas</w:t>
      </w:r>
    </w:p>
    <w:bookmarkStart w:id="32" w:name="X715262bcfac3043d7596343bd41fa3dea5844bb"/>
    <w:p>
      <w:pPr>
        <w:pStyle w:val="Heading1"/>
      </w:pPr>
      <w:r>
        <w:t xml:space="preserve">The Role and Challenges of the Ophthalmologist in Venezuela Caracas</w:t>
      </w:r>
    </w:p>
    <w:p>
      <w:pPr>
        <w:pStyle w:val="FirstParagraph"/>
      </w:pPr>
      <w:r>
        <w:rPr>
          <w:bCs/>
          <w:b/>
        </w:rPr>
        <w:t xml:space="preserve">Date:</w:t>
      </w:r>
      <w:r>
        <w:t xml:space="preserve"> </w:t>
      </w:r>
      <w:r>
        <w:t xml:space="preserve">October 2023</w:t>
      </w:r>
    </w:p>
    <w:p>
      <w:pPr>
        <w:pStyle w:val="BodyText"/>
      </w:pPr>
      <w:r>
        <w:rPr>
          <w:bCs/>
          <w:b/>
        </w:rPr>
        <w:t xml:space="preserve">Jurisdictional Focus:</w:t>
      </w:r>
      <w:r>
        <w:t xml:space="preserve">Venezuela Caracas Metropolitan Area</w:t>
      </w:r>
    </w:p>
    <w:bookmarkStart w:id="20" w:name="abstract"/>
    <w:p>
      <w:pPr>
        <w:pStyle w:val="Heading2"/>
      </w:pPr>
      <w:r>
        <w:t xml:space="preserve">Abstract</w:t>
      </w:r>
    </w:p>
    <w:p>
      <w:pPr>
        <w:pStyle w:val="FirstParagraph"/>
      </w:pPr>
      <w:r>
        <w:t xml:space="preserve">This Research Paper examines the critical role of the ophthalmologist in addressing public health needs within Venezuela Caracas. Despite significant economic, infrastructural, and migration challenges affecting the Bolivarian Republic of Venezuela, eye care remains a fundamental component of overall health. This document analyzes the current state of ophthalmology practice in Caracas, focusing on disease prevalence such as cataracts and diabetic retinopathy, the impact of medical migration on specialist availability, and the strategic imperative for sustainable healthcare delivery. The findings suggest that while resources are scarce, specialized ophthalmologists in Venezuela Caracas continue to play a pivotal role in preserving vision through adaptive clinical practices and community-based initiatives.</w:t>
      </w:r>
    </w:p>
    <w:bookmarkEnd w:id="20"/>
    <w:bookmarkStart w:id="21" w:name="introduction"/>
    <w:p>
      <w:pPr>
        <w:pStyle w:val="Heading2"/>
      </w:pPr>
      <w:r>
        <w:t xml:space="preserve">1. Introduction</w:t>
      </w:r>
    </w:p>
    <w:p>
      <w:pPr>
        <w:pStyle w:val="FirstParagraph"/>
      </w:pPr>
      <w:r>
        <w:t xml:space="preserve">Vision is an essential sense that dictates quality of life, economic productivity, and social integration. In the context of Venezuela Caracas, a city with over 2 million inhabitants in its metropolitan area alone, the demand for specialized eye care is substantial. An ophthalmologist is a medical doctor who specializes in diagnosing and treating eye diseases and performing eye surgery. Unlike optometrists or ophthalmic technicians, an ophthalmologist holds full medical licensure, allowing them to prescribe medication, perform complex surgeries such as phacoemulsification for cataract removal, and manage systemic conditions that manifest in the eyes.</w:t>
      </w:r>
    </w:p>
    <w:p>
      <w:pPr>
        <w:pStyle w:val="BodyText"/>
      </w:pPr>
      <w:r>
        <w:t xml:space="preserve">The unique socio-economic environment of Venezuela Caracas presents a distinct set of challenges for healthcare providers. The crisis affecting the nation has led to severe shortages in medical supplies, deterioration of public infrastructure, and a significant exodus of trained professionals. This Research Paper aims to explore how ophthalmologists operate within this constrained ecosystem in Venezuela Caracas, balancing clinical excellence with resourcefulness.</w:t>
      </w:r>
    </w:p>
    <w:bookmarkEnd w:id="21"/>
    <w:bookmarkStart w:id="25" w:name="X32c126e83d30f69d3d38faf966899cafa58d90a"/>
    <w:p>
      <w:pPr>
        <w:pStyle w:val="Heading2"/>
      </w:pPr>
      <w:r>
        <w:t xml:space="preserve">2. Epidemiological Profile and Disease Burden</w:t>
      </w:r>
    </w:p>
    <w:p>
      <w:pPr>
        <w:pStyle w:val="FirstParagraph"/>
      </w:pPr>
      <w:r>
        <w:t xml:space="preserve">The profile of eye diseases requiring intervention by an ophthalmologist in Venezuela Caracas is shifting due to demographic changes and lifestyle factors. Historically, infectious diseases were the primary cause of blindness. However, as life expectancy increases in urban centers like Caracas, non-communicable diseases have become the predominant concern.</w:t>
      </w:r>
    </w:p>
    <w:bookmarkStart w:id="22" w:name="cataracts"/>
    <w:p>
      <w:pPr>
        <w:pStyle w:val="Heading3"/>
      </w:pPr>
      <w:r>
        <w:t xml:space="preserve">2.1 Cataracts</w:t>
      </w:r>
    </w:p>
    <w:p>
      <w:pPr>
        <w:pStyle w:val="FirstParagraph"/>
      </w:pPr>
      <w:r>
        <w:t xml:space="preserve">Cataracts remain the leading cause of reversible blindness globally and within Venezuela Caracas. The aging population in the capital city means that an ophthalmologist is frequently required to perform cataract surgeries, which are among the most common and high-impact procedures in modern medicine. Success in these surgeries not only restores vision but also reduces dependency on caregivers for the elderly.</w:t>
      </w:r>
    </w:p>
    <w:bookmarkEnd w:id="22"/>
    <w:bookmarkStart w:id="23" w:name="diabetic-retinopathy"/>
    <w:p>
      <w:pPr>
        <w:pStyle w:val="Heading3"/>
      </w:pPr>
      <w:r>
        <w:t xml:space="preserve">2.2 Diabetic Retinopathy</w:t>
      </w:r>
    </w:p>
    <w:p>
      <w:pPr>
        <w:pStyle w:val="FirstParagraph"/>
      </w:pPr>
      <w:r>
        <w:t xml:space="preserve">Venezuela has a high prevalence of Type 2 diabetes, particularly in urban areas like Caracas due to dietary shifts and sedentary lifestyles. An ophthalmologist plays a crucial role in screening for diabetic retinopathy, a complication that can lead to permanent vision loss if not managed through laser therapy or anti-VEGF injections. The lack of consistent supply chains for these medications poses a significant challenge, requiring ophthalmologists to prioritize patients based on clinical urgency.</w:t>
      </w:r>
    </w:p>
    <w:bookmarkEnd w:id="23"/>
    <w:bookmarkStart w:id="24" w:name="glaucoma"/>
    <w:p>
      <w:pPr>
        <w:pStyle w:val="Heading3"/>
      </w:pPr>
      <w:r>
        <w:t xml:space="preserve">2.3 Glaucoma</w:t>
      </w:r>
    </w:p>
    <w:p>
      <w:pPr>
        <w:pStyle w:val="FirstParagraph"/>
      </w:pPr>
      <w:r>
        <w:t xml:space="preserve">Glaucoma, often termed the "silent thief of sight," requires lifelong management. In Venezuela Caracas, access to tonometry equipment and glaucomatous drops is inconsistent. An ophthalmologist must often rely on clinical judgment and limited resources to manage intraocular pressure, making regular monitoring even more critical yet difficult to achieve for many patients.</w:t>
      </w:r>
    </w:p>
    <w:bookmarkEnd w:id="24"/>
    <w:bookmarkEnd w:id="25"/>
    <w:bookmarkStart w:id="26" w:name="infrastructure-and-resource-challenges"/>
    <w:p>
      <w:pPr>
        <w:pStyle w:val="Heading2"/>
      </w:pPr>
      <w:r>
        <w:t xml:space="preserve">3. Infrastructure and Resource Challenges</w:t>
      </w:r>
    </w:p>
    <w:p>
      <w:pPr>
        <w:pStyle w:val="FirstParagraph"/>
      </w:pPr>
      <w:r>
        <w:t xml:space="preserve">The practice of an ophthalmologist in Venezuela Caracas is heavily influenced by the state of healthcare infrastructure. Public hospitals often face power outages, lack of sterilization equipment, and shortages of basic consumables such as saline solutions and sutures. For a specialist requiring sterile environments for intraocular surgery, these conditions are particularly daunting.</w:t>
      </w:r>
    </w:p>
    <w:p>
      <w:pPr>
        <w:pStyle w:val="BodyText"/>
      </w:pPr>
      <w:r>
        <w:t xml:space="preserve">Furthermore, the maintenance of high-tech diagnostic equipment is a constant struggle. Machines such as Optical Coherence Tomography (OCT) scanners and visual field analyzers require regular calibration and software updates that are difficult to obtain internationally due to sanctions and economic restrictions. An ophthalmologist in Venezuela Caracas must often become adept at troubleshooting these devices or relying on more rudimentary diagnostic techniques.</w:t>
      </w:r>
    </w:p>
    <w:bookmarkEnd w:id="26"/>
    <w:bookmarkStart w:id="27" w:name="the-impact-of-medical-migration"/>
    <w:p>
      <w:pPr>
        <w:pStyle w:val="Heading2"/>
      </w:pPr>
      <w:r>
        <w:t xml:space="preserve">4. The Impact of Medical Migration</w:t>
      </w:r>
    </w:p>
    <w:p>
      <w:pPr>
        <w:pStyle w:val="FirstParagraph"/>
      </w:pPr>
      <w:r>
        <w:t xml:space="preserve">A critical factor affecting eye care in Venezuela Caracas is the "brain drain." Thousands of healthcare professionals, including ophthalmologists, have emigrated in search of better working conditions and economic stability. This migration has created a gap in specialist availability, particularly for complex cases such as pediatric ophthalmology and ocular oncology.</w:t>
      </w:r>
    </w:p>
    <w:p>
      <w:pPr>
        <w:pStyle w:val="BodyText"/>
      </w:pPr>
      <w:r>
        <w:t xml:space="preserve">This shortage places an immense burden on the remaining ophthalmologists in Venezuela Caracas. They are often required to work extended hours, taking on cases that would typically be referred to subspecialists elsewhere. This phenomenon highlights the resilience of the medical community but also underscores the urgent need for policies that retain talent or facilitate remote consultation and telemedicine support from international colleagues.</w:t>
      </w:r>
    </w:p>
    <w:bookmarkEnd w:id="27"/>
    <w:bookmarkStart w:id="28" w:name="X2e15a33881ad355fcad22e42e5a770b7683f001"/>
    <w:p>
      <w:pPr>
        <w:pStyle w:val="Heading2"/>
      </w:pPr>
      <w:r>
        <w:t xml:space="preserve">5. The Private Sector and Adaptive Care Models</w:t>
      </w:r>
    </w:p>
    <w:p>
      <w:pPr>
        <w:pStyle w:val="FirstParagraph"/>
      </w:pPr>
      <w:r>
        <w:t xml:space="preserve">In response to public sector limitations, many patients in Venezuela Caracas turn to the private sector. Private ophthalmologists often operate small clinics equipped with imported equipment and stocked with essential medications. While this provides a lifeline for those who can afford it, it exacerbates health inequities.</w:t>
      </w:r>
    </w:p>
    <w:p>
      <w:pPr>
        <w:pStyle w:val="BodyText"/>
      </w:pPr>
      <w:r>
        <w:t xml:space="preserve">Furthermore, an emerging trend in Venezuela Caracas is the formation of medical cooperatives and non-governmental organization (NGO) partnerships. An ophthalmologist may collaborate with international medical missions to provide free cataract camps or surgical weeks. These adaptive care models allow specialists to maximize their impact by pooling resources and expertise, demonstrating that innovation in service delivery can persist even in challenging environments.</w:t>
      </w:r>
    </w:p>
    <w:bookmarkEnd w:id="28"/>
    <w:bookmarkStart w:id="29" w:name="education-and-professional-development"/>
    <w:p>
      <w:pPr>
        <w:pStyle w:val="Heading2"/>
      </w:pPr>
      <w:r>
        <w:t xml:space="preserve">6. Education and Professional Development</w:t>
      </w:r>
    </w:p>
    <w:p>
      <w:pPr>
        <w:pStyle w:val="FirstParagraph"/>
      </w:pPr>
      <w:r>
        <w:t xml:space="preserve">Maintaining medical knowledge is vital for an ophthalmologist. In Venezuela Caracas, access to international journals and continuing medical education (CME) courses has been disrupted by internet connectivity issues and financial barriers. However, local universities continue to offer residency programs in Ophthalmology, ensuring a pipeline of new specialists. The challenge lies in keeping these newly minted ophthalmologists updated with global best practices through digital libraries and virtual conferences.</w:t>
      </w:r>
    </w:p>
    <w:bookmarkEnd w:id="29"/>
    <w:bookmarkStart w:id="30" w:name="conclusion"/>
    <w:p>
      <w:pPr>
        <w:pStyle w:val="Heading2"/>
      </w:pPr>
      <w:r>
        <w:t xml:space="preserve">7. Conclusion</w:t>
      </w:r>
    </w:p>
    <w:p>
      <w:pPr>
        <w:pStyle w:val="FirstParagraph"/>
      </w:pPr>
      <w:r>
        <w:t xml:space="preserve">The role of the ophthalmologist in Venezuela Caracas is one of profound responsibility and resilience. Despite facing severe economic constraints, infrastructure decay, and human resource shortages, these specialists remain dedicated to preserving the vision of their patients. The epidemiological landscape is dominated by cataracts, diabetic retinopathy, and glaucoma, requiring a high volume of surgical and medical interventions.</w:t>
      </w:r>
    </w:p>
    <w:p>
      <w:pPr>
        <w:pStyle w:val="BodyText"/>
      </w:pPr>
      <w:r>
        <w:t xml:space="preserve">To sustain eye health in the region it is imperative to strengthen local training programs support private-public partnerships that expand access to care and leverage technology for remote collaboration. The ophthalmologist in Venezuela Caracas is not merely a clinician but a guardian of quality of life, navigating complex challenges to ensure that sight remains accessible even when resources are scarce. Future efforts must focus on stabilizing supply chains, reducing migration through improved working conditions, and fostering international cooperation to support the medical infrastructure.</w:t>
      </w:r>
    </w:p>
    <w:bookmarkEnd w:id="30"/>
    <w:bookmarkStart w:id="31" w:name="references-indicative"/>
    <w:p>
      <w:pPr>
        <w:pStyle w:val="Heading2"/>
      </w:pPr>
      <w:r>
        <w:t xml:space="preserve">8. References (Indicative)</w:t>
      </w:r>
    </w:p>
    <w:p>
      <w:pPr>
        <w:numPr>
          <w:ilvl w:val="0"/>
          <w:numId w:val="1001"/>
        </w:numPr>
        <w:pStyle w:val="Compact"/>
      </w:pPr>
      <w:r>
        <w:t xml:space="preserve">Bolivarian Institute of Ophthalmology. (2019). Annual Report on Visual Impairment in Venezuela.</w:t>
      </w:r>
    </w:p>
    <w:p>
      <w:pPr>
        <w:numPr>
          <w:ilvl w:val="0"/>
          <w:numId w:val="1001"/>
        </w:numPr>
        <w:pStyle w:val="Compact"/>
      </w:pPr>
      <w:r>
        <w:t xml:space="preserve">Pan American Health Organization. (2021). Health Care Crisis and Its Impact on Specialist Services in Caracas.</w:t>
      </w:r>
    </w:p>
    <w:p>
      <w:pPr>
        <w:numPr>
          <w:ilvl w:val="0"/>
          <w:numId w:val="1001"/>
        </w:numPr>
        <w:pStyle w:val="Compact"/>
      </w:pPr>
      <w:r>
        <w:t xml:space="preserve">Venezuelan Society of Ophthalmology. (2020). Position Paper on Medical Migration and Retention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Ophthalmologist in Venezuela Caracas</dc:title>
  <dc:creator/>
  <dc:language>en</dc:language>
  <cp:keywords/>
  <dcterms:created xsi:type="dcterms:W3CDTF">2026-07-29T22:34:40Z</dcterms:created>
  <dcterms:modified xsi:type="dcterms:W3CDTF">2026-07-29T22:34:40Z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