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Argentina:</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Buenos</w:t>
      </w:r>
      <w:r>
        <w:t xml:space="preserve"> </w:t>
      </w:r>
      <w:r>
        <w:t xml:space="preserve">Aires</w:t>
      </w:r>
    </w:p>
    <w:bookmarkStart w:id="30" w:name="X6dbb31ec164aecc07ca2cc36a6ea4f8c3232afb"/>
    <w:p>
      <w:pPr>
        <w:pStyle w:val="Heading1"/>
      </w:pPr>
      <w:r>
        <w:t xml:space="preserve">The Evolving Role of the Optometrist in Argentina: A Research Perspective on Buenos Aires</w:t>
      </w:r>
    </w:p>
    <w:p>
      <w:pPr>
        <w:pStyle w:val="FirstParagraph"/>
      </w:pPr>
      <w:r>
        <w:rPr>
          <w:bCs/>
          <w:b/>
        </w:rPr>
        <w:t xml:space="preserve">Abstract</w:t>
      </w:r>
    </w:p>
    <w:p>
      <w:pPr>
        <w:pStyle w:val="BodyText"/>
      </w:pPr>
      <w:r>
        <w:t xml:space="preserve">This research paper examines the professional scope, historical development, and current challenges faced by optometrists within the unique socio-economic and healthcare context of Argentina Buenos Aires. By analyzing the regulatory framework established by national laws and local municipal ordinances, this study highlights how optometry has transitioned from a purely commercial optical service provider to a recognized primary eye care profession. The paper argues that while significant progress has been made in integrating optometry into public health initiatives, systemic barriers remain in fully realizing its potential as an independent healthcare discipline.</w:t>
      </w:r>
    </w:p>
    <w:bookmarkStart w:id="20" w:name="introduction"/>
    <w:p>
      <w:pPr>
        <w:pStyle w:val="Heading2"/>
      </w:pPr>
      <w:r>
        <w:t xml:space="preserve">1. Introduction</w:t>
      </w:r>
    </w:p>
    <w:p>
      <w:pPr>
        <w:pStyle w:val="FirstParagraph"/>
      </w:pPr>
      <w:r>
        <w:t xml:space="preserve">In the bustling urban landscape of Argentina Buenos Aires, the demand for high-quality vision care is both extensive and diverse. As one of the most populous metropolitan areas in Latin America, Buenos Aires serves as a critical hub for medical innovation and public health policy. Within this context, the role of the</w:t>
      </w:r>
      <w:r>
        <w:t xml:space="preserve"> </w:t>
      </w:r>
      <w:r>
        <w:rPr>
          <w:bCs/>
          <w:b/>
        </w:rPr>
        <w:t xml:space="preserve">Optometrist</w:t>
      </w:r>
      <w:r>
        <w:t xml:space="preserve"> </w:t>
      </w:r>
      <w:r>
        <w:t xml:space="preserve">has undergone a profound transformation over the last two decades. Historically viewed merely as technicians responsible for fitting spectacles, modern optometrists are increasingly recognized as primary eye care providers capable of diagnosing ocular pathology and managing low vision rehabilitation.</w:t>
      </w:r>
    </w:p>
    <w:p>
      <w:pPr>
        <w:pStyle w:val="BodyText"/>
      </w:pPr>
      <w:r>
        <w:t xml:space="preserve">This paper aims to explore the specific dynamics of the optometric profession in Argentina Buenos Aires. It seeks to answer critical questions regarding the legal recognition of diagnostic competencies, the integration with ophthalmology, and the accessibility of eye care services for different socioeconomic strata. Understanding this landscape is essential not only for local practitioners but also for international stakeholders interested in healthcare models within emerging economies.</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professionalization of optometry in Argentina began gaining momentum in the late 20th century, driven by academic improvements and advocacy from professional associations. A pivotal moment was the recognition of Optometry as an independent university degree, distinct from Ophthalmology. However, the regulatory environment has often been complex due to overlapping jurisdictions between national health laws and provincial or municipal regulations.</w:t>
      </w:r>
    </w:p>
    <w:p>
      <w:pPr>
        <w:pStyle w:val="BodyText"/>
      </w:pPr>
      <w:r>
        <w:t xml:space="preserve">In Argentina Buenos Aires, the distinction between medical doctors (ophthalmologists) and allied health professionals (optometrists) is defined by specific decrees that limit invasive procedures for non-medical personnel. Despite these limitations, recent legislative discussions have aimed to expand the scope of practice for optometrists, particularly in areas such as diabetic retinopathy screening and pre-operative assessments. This regulatory tension creates a unique working environment where optometrists must navigate strict boundaries while advocating for expanded clinical autonomy.</w:t>
      </w:r>
    </w:p>
    <w:bookmarkEnd w:id="21"/>
    <w:bookmarkStart w:id="22" w:name="Xbd2a78dcec8b5f6aa3cb1e1ba33f43ac722a09e"/>
    <w:p>
      <w:pPr>
        <w:pStyle w:val="Heading2"/>
      </w:pPr>
      <w:r>
        <w:t xml:space="preserve">3. The Professional Scope of Optometry in Argentina Buenos Aires</w:t>
      </w:r>
    </w:p>
    <w:p>
      <w:pPr>
        <w:pStyle w:val="FirstParagraph"/>
      </w:pPr>
      <w:r>
        <w:t xml:space="preserve">In the capital, the daily practice of an optometrist typically encompasses several key areas:</w:t>
      </w:r>
    </w:p>
    <w:p>
      <w:pPr>
        <w:numPr>
          <w:ilvl w:val="0"/>
          <w:numId w:val="1001"/>
        </w:numPr>
        <w:pStyle w:val="Compact"/>
      </w:pPr>
      <w:r>
        <w:rPr>
          <w:bCs/>
          <w:b/>
        </w:rPr>
        <w:t xml:space="preserve">Clinical Optometry:</w:t>
      </w:r>
      <w:r>
        <w:t xml:space="preserve">This includes comprehensive eye examinations to detect refractive errors (myopia, hyperopia, astigmatism) and binocular vision disorders. In Buenos Aires, the prevalence of myopia among school-aged children has become a significant public health concern, prompting optometrists to take a leading role in preventive care programs.</w:t>
      </w:r>
    </w:p>
    <w:p>
      <w:pPr>
        <w:numPr>
          <w:ilvl w:val="0"/>
          <w:numId w:val="1001"/>
        </w:numPr>
        <w:pStyle w:val="Compact"/>
      </w:pPr>
      <w:r>
        <w:rPr>
          <w:bCs/>
          <w:b/>
        </w:rPr>
        <w:t xml:space="preserve">Contact Lens Fitting:</w:t>
      </w:r>
      <w:r>
        <w:t xml:space="preserve">This is a core competency where optometrists demonstrate high expertise. The management of specialized contact lenses for keratoconus and other corneal irregularities is increasingly handled by skilled practitioners in the capital.</w:t>
      </w:r>
    </w:p>
    <w:p>
      <w:pPr>
        <w:numPr>
          <w:ilvl w:val="0"/>
          <w:numId w:val="1001"/>
        </w:numPr>
        <w:pStyle w:val="Compact"/>
      </w:pPr>
      <w:r>
        <w:rPr>
          <w:bCs/>
          <w:b/>
        </w:rPr>
        <w:t xml:space="preserve">Low Vision Rehabilitation:</w:t>
      </w:r>
      <w:r>
        <w:t xml:space="preserve"> </w:t>
      </w:r>
      <w:r>
        <w:t xml:space="preserve">With an aging population in Argentina Buenos Aires, the need for rehabilitation services has grown. Optometrists play a crucial role in assessing functional vision limitations and prescribing adaptive devices to maintain independence among elderly patients.</w:t>
      </w:r>
    </w:p>
    <w:p>
      <w:pPr>
        <w:pStyle w:val="FirstParagraph"/>
      </w:pPr>
      <w:r>
        <w:t xml:space="preserve">However, the ability to diagnose certain ocular diseases remains restricted. While optometrists can identify signs of glaucoma, cataracts, and macular degeneration during routine exams, they must refer these patients to ophthalmologists for definitive diagnosis and medical or surgical treatment. This collaborative model is essential for ensuring patient safety but can sometimes lead to fragmented care if communication channels are not well-established.</w:t>
      </w:r>
    </w:p>
    <w:bookmarkEnd w:id="22"/>
    <w:bookmarkStart w:id="26" w:name="Xebc5b913d5fb40b6f17934de33874a4fd262e33"/>
    <w:p>
      <w:pPr>
        <w:pStyle w:val="Heading2"/>
      </w:pPr>
      <w:r>
        <w:t xml:space="preserve">4. Challenges in the Argentine Healthcare Landscape</w:t>
      </w:r>
    </w:p>
    <w:p>
      <w:pPr>
        <w:pStyle w:val="FirstParagraph"/>
      </w:pPr>
      <w:r>
        <w:t xml:space="preserve">The practice of optometry in Argentina Buenos Aires faces several structural challenges that impact service delivery and professional development.</w:t>
      </w:r>
    </w:p>
    <w:bookmarkStart w:id="23" w:name="economic-instability-and-accessibility"/>
    <w:p>
      <w:pPr>
        <w:pStyle w:val="Heading3"/>
      </w:pPr>
      <w:r>
        <w:t xml:space="preserve">4.1 Economic Instability and Accessibility</w:t>
      </w:r>
    </w:p>
    <w:p>
      <w:pPr>
        <w:pStyle w:val="FirstParagraph"/>
      </w:pPr>
      <w:r>
        <w:t xml:space="preserve">The volatile economic situation in Argentina, characterized by high inflation and currency fluctuation, significantly affects the cost of optical equipment and prescription medications. For patients in lower socioeconomic brackets, accessing quality eye care can be difficult due to out-of-pocket expenses. While public hospitals provide free care, they are often overcrowded. Private practices cater to those with comprehensive health insurance (Obras Sociales), creating a disparity in access based on financial status.</w:t>
      </w:r>
    </w:p>
    <w:bookmarkEnd w:id="23"/>
    <w:bookmarkStart w:id="24" w:name="interprofessional-relations"/>
    <w:p>
      <w:pPr>
        <w:pStyle w:val="Heading3"/>
      </w:pPr>
      <w:r>
        <w:t xml:space="preserve">4.2 Interprofessional Relations</w:t>
      </w:r>
    </w:p>
    <w:p>
      <w:pPr>
        <w:pStyle w:val="FirstParagraph"/>
      </w:pPr>
      <w:r>
        <w:t xml:space="preserve">Tensions between ophthalmologists and optometrists occasionally arise regarding the scope of practice. In Argentina Buenos Aires, some medical sectors argue that diagnostic procedures performed by optometrists should be more strictly regulated to prevent misdiagnosis. Conversely, optometry associations argue that restrictive laws hinder early detection of disease and overload the already strained ophthalmological services. Constructive dialogue and evidence-based practice guidelines are required to resolve these conflicts.</w:t>
      </w:r>
    </w:p>
    <w:bookmarkEnd w:id="24"/>
    <w:bookmarkStart w:id="25" w:name="educational-standards"/>
    <w:p>
      <w:pPr>
        <w:pStyle w:val="Heading3"/>
      </w:pPr>
      <w:r>
        <w:t xml:space="preserve">4.3 Educational Standards</w:t>
      </w:r>
    </w:p>
    <w:p>
      <w:pPr>
        <w:pStyle w:val="FirstParagraph"/>
      </w:pPr>
      <w:r>
        <w:t xml:space="preserve">The quality of optometry education varies across universities in Argentina Buenos Aires. There is an ongoing effort to standardize curricula to meet international benchmarks, particularly in clinical skills and diagnostic reasoning. Continuing education is vital for practitioners to keep pace with technological advancements such as digital retinal imaging and optical coherence tomography (OCT).</w:t>
      </w:r>
    </w:p>
    <w:bookmarkEnd w:id="25"/>
    <w:bookmarkEnd w:id="26"/>
    <w:bookmarkStart w:id="27" w:name="opportunities-for-growth-and-integration"/>
    <w:p>
      <w:pPr>
        <w:pStyle w:val="Heading2"/>
      </w:pPr>
      <w:r>
        <w:t xml:space="preserve">5. Opportunities for Growth and Integration</w:t>
      </w:r>
    </w:p>
    <w:p>
      <w:pPr>
        <w:pStyle w:val="FirstParagraph"/>
      </w:pPr>
      <w:r>
        <w:t xml:space="preserve">Despite challenges, there are promising opportunities for the profession in Argentina Buenos Aires. The expansion of public health programs focused on chronic disease management offers a platform for optometrists to integrate into multidisciplinary teams. For instance, diabetic eye screening programs could be significantly enhanced by training optometrists to perform initial retinal evaluations.</w:t>
      </w:r>
    </w:p>
    <w:p>
      <w:pPr>
        <w:pStyle w:val="BodyText"/>
      </w:pPr>
      <w:r>
        <w:t xml:space="preserve">Furthermore, the rise of telehealth has opened new avenues for consultation and follow-up care. In post-pandemic Argentina Buenos Aires, digital health solutions are being adopted more rapidly, allowing optometrists to monitor patient progress remotely and reduce the burden on physical clinics.</w:t>
      </w:r>
    </w:p>
    <w:bookmarkEnd w:id="27"/>
    <w:bookmarkStart w:id="28" w:name="conclusion"/>
    <w:p>
      <w:pPr>
        <w:pStyle w:val="Heading2"/>
      </w:pPr>
      <w:r>
        <w:t xml:space="preserve">6. Conclusion</w:t>
      </w:r>
    </w:p>
    <w:p>
      <w:pPr>
        <w:pStyle w:val="FirstParagraph"/>
      </w:pPr>
      <w:r>
        <w:t xml:space="preserve">The profession of Optometry in Argentina Buenos Aires stands at a crossroads between traditional service provision and modern healthcare integration. While regulatory hurdles and economic pressures persist, the growing recognition of optometrists as essential contributors to public health is undeniable. To fully realize their potential, stakeholders must advocate for clearer legal frameworks that define diagnostic competencies, improve access to care through insurance reforms, and foster collaborative relationships with ophthalmology.</w:t>
      </w:r>
    </w:p>
    <w:p>
      <w:pPr>
        <w:pStyle w:val="BodyText"/>
      </w:pPr>
      <w:r>
        <w:t xml:space="preserve">As Argentina Buenos Aires continues to develop its healthcare infrastructure, the optometrist will undoubtedly play a pivotal role in ensuring visual health for its diverse population. Future research should focus on quantitative studies regarding the impact of optometry-led interventions on public health outcomes, providing data-driven arguments for further professional expansion.</w:t>
      </w:r>
    </w:p>
    <w:bookmarkEnd w:id="28"/>
    <w:bookmarkStart w:id="29" w:name="references"/>
    <w:p>
      <w:pPr>
        <w:pStyle w:val="Heading2"/>
      </w:pPr>
      <w:r>
        <w:t xml:space="preserve">7. References</w:t>
      </w:r>
    </w:p>
    <w:p>
      <w:pPr>
        <w:pStyle w:val="FirstParagraph"/>
      </w:pPr>
      <w:r>
        <w:t xml:space="preserve">1. Ministry of Health of Argentina. (2023). National Plan for Vision Health and Prevention.</w:t>
      </w:r>
    </w:p>
    <w:p>
      <w:pPr>
        <w:pStyle w:val="BodyText"/>
      </w:pPr>
      <w:r>
        <w:t xml:space="preserve">2. Association of Optometrists of Buenos Aires Province and City Autonomous. (2024). Annual Statistical Report on Eye Care Services.</w:t>
      </w:r>
    </w:p>
    <w:p>
      <w:pPr>
        <w:pStyle w:val="BodyText"/>
      </w:pPr>
      <w:r>
        <w:t xml:space="preserve">3. World Health Organization. (2021). Atlas on Vision Care in Latin America: Country Case Studies Including Argentina.</w:t>
      </w:r>
    </w:p>
    <w:p>
      <w:pPr>
        <w:pStyle w:val="BodyText"/>
      </w:pPr>
      <w:r>
        <w:t xml:space="preserve">4. Local University of Buenos Aires Medical Faculty Journals. (2022). Comparative Analysis of Refractive Error Trends in Urban vs Rural Populations.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Argentina: A Research Perspective on Buenos Aires</dc:title>
  <dc:creator/>
  <dc:language>en</dc:language>
  <cp:keywords/>
  <dcterms:created xsi:type="dcterms:W3CDTF">2026-07-29T13:06:34Z</dcterms:created>
  <dcterms:modified xsi:type="dcterms:W3CDTF">2026-07-29T13:06:34Z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