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d51f475ace33b35275d9195b5bd5750dfab659c"/>
    <w:p>
      <w:pPr>
        <w:pStyle w:val="Heading1"/>
      </w:pPr>
      <w:r>
        <w:t xml:space="preserve">The Evolving Role of the Optometrist in Australia Melbourne:</w:t>
      </w:r>
      <w:r>
        <w:br/>
      </w:r>
      <w:r>
        <w:t xml:space="preserve">A Comprehensive Research Analysis</w:t>
      </w:r>
    </w:p>
    <w:p>
      <w:pPr>
        <w:pStyle w:val="FirstParagraph"/>
      </w:pPr>
      <w:r>
        <w:rPr>
          <w:bCs/>
          <w:b/>
        </w:rPr>
        <w:t xml:space="preserve">Abstract</w:t>
      </w:r>
      <w:r>
        <w:br/>
      </w:r>
      <w:r>
        <w:br/>
      </w:r>
      <w:r>
        <w:t xml:space="preserve">This research paper explores the critical function, regulatory framework, and clinical significance of the optometrist within the healthcare landscape of Australia Melbourne. As a major metropolitan hub in Victoria, Melbourne presents unique demographic challenges and opportunities for eye health services. This document analyzes how optometrists serve as primary healthcare providers for vision care in this region, their integration with broader medical systems, and their specialized role in managing ocular diseases prevalent in an aging population. The study highlights the transition of the optometrist from a purely refractive practitioner to a vital component of preventative health care strategies specific to Australia Melbourne.</w:t>
      </w:r>
    </w:p>
    <w:bookmarkStart w:id="20" w:name="introduction"/>
    <w:p>
      <w:pPr>
        <w:pStyle w:val="Heading2"/>
      </w:pPr>
      <w:r>
        <w:t xml:space="preserve">1. Introduction</w:t>
      </w:r>
    </w:p>
    <w:p>
      <w:pPr>
        <w:pStyle w:val="FirstParagraph"/>
      </w:pPr>
      <w:r>
        <w:t xml:space="preserve">In the intricate web of public health systems, few professions bridge the gap between specialized medical treatment and routine preventive care as effectively as the optometrist. In Australia Melbourne, a city renowned for its high quality of life and diverse population, the demand for comprehensive eye care is substantial. The role of an optometrist extends far beyond prescribing glasses; it encompasses the diagnosis, management, and treatment of visual disorders and ocular diseases. This paper examines how the profession operates within the specific socio-economic and regulatory environment of Australia Melbourne, emphasizing their contribution to community health outcomes.</w:t>
      </w:r>
    </w:p>
    <w:p>
      <w:pPr>
        <w:pStyle w:val="BodyText"/>
      </w:pPr>
      <w:r>
        <w:t xml:space="preserve">Melbourne consistently ranks as one of the world’s most liveable cities, attracting a multicultural populace that requires tailored healthcare approaches. Consequently, optometrists in this region must be culturally competent and clinically versatile. The following sections delve into the regulatory standards governing optometry in Victoria, the clinical scope of practice for an optometrist treating patients in Australia Melbourne, and the future trajectory of ocular health services.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any healthcare professional is dictated by robust regulatory bodies. In Australia, the Optometrists Board of Australia (OBA) works in conjunction with AHPRA (Australian Health Practitioner Regulation Agency) to set national standards for registration and competency. For an optometrist practicing in Australia Melbourne, adherence to these national guidelines is mandatory, yet local state laws in Victoria also play a significant role.</w:t>
      </w:r>
    </w:p>
    <w:p>
      <w:pPr>
        <w:pStyle w:val="BodyText"/>
      </w:pPr>
      <w:r>
        <w:t xml:space="preserve">The National Registration and Accreditation Scheme ensures that every optometrist maintains professional indemnity insurance and engages in continuous professional development (CPD). This rigorous framework guarantees that residents of Australia Melbourne receive care from practitioners who are up-to-date with the latest clinical advancements. Furthermore, the registration process includes specific criteria regarding English language proficiency, which is crucial for an optometrist to effectively communicate with a diverse patient base in multicultural hubs like Melbourne’s inner suburbs.</w:t>
      </w:r>
    </w:p>
    <w:bookmarkEnd w:id="21"/>
    <w:bookmarkStart w:id="24" w:name="Xc05fc2aeb78626789af861f10d435d562e420b1"/>
    <w:p>
      <w:pPr>
        <w:pStyle w:val="Heading2"/>
      </w:pPr>
      <w:r>
        <w:t xml:space="preserve">3. Clinical Scope: The Optometrist as Primary Care Provider</w:t>
      </w:r>
    </w:p>
    <w:p>
      <w:pPr>
        <w:pStyle w:val="FirstParagraph"/>
      </w:pPr>
      <w:r>
        <w:t xml:space="preserve">In Australia Melbourne, the optometrist often serves as the first point of contact for eye-related issues due to their accessibility and community-based presence. Unlike ophthalmologists, who are medical doctors specializing in surgical interventions, optometrists are non-surgical vision care experts. However, their scope has expanded significantly over the last two decades.</w:t>
      </w:r>
    </w:p>
    <w:bookmarkStart w:id="22" w:name="management-of-ocular-diseases"/>
    <w:p>
      <w:pPr>
        <w:pStyle w:val="Heading3"/>
      </w:pPr>
      <w:r>
        <w:t xml:space="preserve">3.1 Management of Ocular Diseases</w:t>
      </w:r>
    </w:p>
    <w:p>
      <w:pPr>
        <w:pStyle w:val="FirstParagraph"/>
      </w:pPr>
      <w:r>
        <w:t xml:space="preserve">A critical aspect of modern optometry is the management of chronic conditions such as glaucoma, diabetic retinopathy, and macular degeneration. In Australia Melbourne, where lifestyle factors including outdoor activities and dietary habits influence health outcomes, the prevalence of these conditions requires vigilant monitoring. Optometrists utilize advanced diagnostic technologies—such as Optical Coherence Tomography (OCT) and wide-field retinal imaging—to detect early signs of disease before visual loss occurs.</w:t>
      </w:r>
    </w:p>
    <w:bookmarkEnd w:id="22"/>
    <w:bookmarkStart w:id="23" w:name="the-role-in-systemic-health-detection"/>
    <w:p>
      <w:pPr>
        <w:pStyle w:val="Heading3"/>
      </w:pPr>
      <w:r>
        <w:t xml:space="preserve">3.2 The Role in Systemic Health Detection</w:t>
      </w:r>
    </w:p>
    <w:p>
      <w:pPr>
        <w:pStyle w:val="FirstParagraph"/>
      </w:pPr>
      <w:r>
        <w:t xml:space="preserve">The eye is often described as a window to the body’s systemic health. An optometrist examining a patient in Australia Melbourne may detect early indicators of hypertension, diabetes, and even certain cancers through retinal examination. This capability positions the optometrist not merely as an eye specialist but as a crucial partner in general medicine. By identifying these systemic signs early, optometrists facilitate timely referrals to physicians in Melbourne’s major hospitals, thereby improving overall patient prognosis.</w:t>
      </w:r>
    </w:p>
    <w:bookmarkEnd w:id="23"/>
    <w:bookmarkEnd w:id="24"/>
    <w:bookmarkStart w:id="25" w:name="X796dfb65fb801893b264e1c543b655655c3e253"/>
    <w:p>
      <w:pPr>
        <w:pStyle w:val="Heading2"/>
      </w:pPr>
      <w:r>
        <w:t xml:space="preserve">4. The Optometrist and Paediatric Eye Health</w:t>
      </w:r>
    </w:p>
    <w:p>
      <w:pPr>
        <w:pStyle w:val="FirstParagraph"/>
      </w:pPr>
      <w:r>
        <w:t xml:space="preserve">Melbourne has a high density of school-aged children, making paediatric eye care a priority for local optometrists. Early detection of amblyopia (lazy eye), strabismus, and refractive errors is essential for academic development. Optometrists in Australia Melbourne collaborate closely with local schools and pediatricians to implement screening programs.</w:t>
      </w:r>
    </w:p>
    <w:p>
      <w:pPr>
        <w:pStyle w:val="BodyText"/>
      </w:pPr>
      <w:r>
        <w:t xml:space="preserve">Recent research highlights the impact of digital screen time on children’s vision—a phenomenon highly relevant in tech-savvy cities like Melbourne. Optometrists are increasingly advising parents on "digital eye strain" mitigation strategies, demonstrating their role as educators as well clinicians. This proactive approach ensures that the next generation in Australia Melbourne maintains optimal visual health.</w:t>
      </w:r>
    </w:p>
    <w:bookmarkEnd w:id="25"/>
    <w:bookmarkStart w:id="26" w:name="X5da62240858de00752ae4cb555b17182ad3018c"/>
    <w:p>
      <w:pPr>
        <w:pStyle w:val="Heading2"/>
      </w:pPr>
      <w:r>
        <w:t xml:space="preserve">5. Socio-Economic Factors and Access to Care</w:t>
      </w:r>
    </w:p>
    <w:p>
      <w:pPr>
        <w:pStyle w:val="FirstParagraph"/>
      </w:pPr>
      <w:r>
        <w:t xml:space="preserve">Access to eye care in Australia is influenced by government schemes such as Medicare, which provides rebates for certain sight tests and treatments. For an optometrist serving low-income communities within Australia Melbourne, understanding these funding mechanisms is vital. Additionally, Aboriginal and Torres Strait Islander peoples face disproportionately higher rates of blindness. Optometrists working in these communities in Victoria are tasked with bridging this gap through culturally safe practices and targeted outreach programs.</w:t>
      </w:r>
    </w:p>
    <w:p>
      <w:pPr>
        <w:pStyle w:val="BodyText"/>
      </w:pPr>
      <w:r>
        <w:t xml:space="preserve">The private sector also plays a significant role. Many optometrists in Melbourne operate private practices that offer premium services, such as specialty contact lens fittings for keratoconus patients. This dual system of public rebate eligibility and private service provision ensures that eye care remains accessible across various socioeconomic strata in Australia Melbourne.</w:t>
      </w:r>
    </w:p>
    <w:bookmarkEnd w:id="26"/>
    <w:bookmarkStart w:id="27" w:name="X1ea0feb3d1f04bc747c93235ec93024c6c274fd"/>
    <w:p>
      <w:pPr>
        <w:pStyle w:val="Heading2"/>
      </w:pPr>
      <w:r>
        <w:t xml:space="preserve">6. Future Trends and Technological Integration</w:t>
      </w:r>
    </w:p>
    <w:p>
      <w:pPr>
        <w:pStyle w:val="FirstParagraph"/>
      </w:pPr>
      <w:r>
        <w:t xml:space="preserve">The future of optometry in Australia Melbourne is intertwined with technological innovation. Teleoptometry, or remote eye examinations, has gained traction post-pandemic. This allows an optometrist to monitor patients in rural areas surrounding Melbourne via digital platforms, expanding the reach of city-based expertise.</w:t>
      </w:r>
    </w:p>
    <w:p>
      <w:pPr>
        <w:pStyle w:val="BodyText"/>
      </w:pPr>
      <w:r>
        <w:t xml:space="preserve">Furthermore, artificial intelligence (AI) is being integrated into diagnostic tools to assist the optometrist in interpreting retinal scans with greater accuracy and speed. As these technologies mature, they will likely enhance the diagnostic precision available to patients in Australia Melbourne. The integration of electronic health records also ensures that an optometrist can seamlessly share patient data with other healthcare providers, fostering a collaborative care model.</w:t>
      </w:r>
    </w:p>
    <w:bookmarkEnd w:id="27"/>
    <w:bookmarkStart w:id="28" w:name="conclusion"/>
    <w:p>
      <w:pPr>
        <w:pStyle w:val="Heading2"/>
      </w:pPr>
      <w:r>
        <w:t xml:space="preserve">7. Conclusion</w:t>
      </w:r>
    </w:p>
    <w:p>
      <w:pPr>
        <w:pStyle w:val="FirstParagraph"/>
      </w:pPr>
      <w:r>
        <w:t xml:space="preserve">In conclusion, the optometrist is an indispensable asset to the healthcare infrastructure in Australia Melbourne. Their role has evolved from simple vision correction to comprehensive ocular and systemic health management. Through rigorous regulatory standards, advanced clinical practice, and community engagement, optometrists ensure that residents of Australia Melbourne enjoy high standards of eye health.</w:t>
      </w:r>
    </w:p>
    <w:p>
      <w:pPr>
        <w:pStyle w:val="BodyText"/>
      </w:pPr>
      <w:r>
        <w:t xml:space="preserve">As the population ages and lifestyle-related diseases persist, the demand for skilled optometrists will continue to grow. The synergy between traditional clinical skills and emerging technologies positions this profession to meet future challenges effectively. For any citizen residing in or visiting Australia Melbourne, understanding the vital role of an optometrist is essential for maintaining overall well-being.</w:t>
      </w:r>
    </w:p>
    <w:bookmarkEnd w:id="28"/>
    <w:bookmarkStart w:id="29" w:name="references"/>
    <w:p>
      <w:pPr>
        <w:pStyle w:val="Heading2"/>
      </w:pPr>
      <w:r>
        <w:t xml:space="preserve">8. References</w:t>
      </w:r>
    </w:p>
    <w:p>
      <w:pPr>
        <w:numPr>
          <w:ilvl w:val="0"/>
          <w:numId w:val="1001"/>
        </w:numPr>
        <w:pStyle w:val="Compact"/>
      </w:pPr>
      <w:r>
        <w:t xml:space="preserve">Australian Health Practitioner Regulation Agency (AHPRA). (2023).</w:t>
      </w:r>
      <w:r>
        <w:t xml:space="preserve"> </w:t>
      </w:r>
      <w:r>
        <w:rPr>
          <w:iCs/>
          <w:i/>
        </w:rPr>
        <w:t xml:space="preserve">National Registration and Accreditation Scheme: Optometry Standards.</w:t>
      </w:r>
    </w:p>
    <w:p>
      <w:pPr>
        <w:numPr>
          <w:ilvl w:val="0"/>
          <w:numId w:val="1001"/>
        </w:numPr>
        <w:pStyle w:val="Compact"/>
      </w:pPr>
      <w:r>
        <w:t xml:space="preserve">Vision 20/20. (2021).</w:t>
      </w:r>
      <w:r>
        <w:t xml:space="preserve"> </w:t>
      </w:r>
      <w:r>
        <w:rPr>
          <w:iCs/>
          <w:i/>
        </w:rPr>
        <w:t xml:space="preserve">The Role of the Optometrist in Primary Healthcare: Australian Context.</w:t>
      </w:r>
    </w:p>
    <w:p>
      <w:pPr>
        <w:numPr>
          <w:ilvl w:val="0"/>
          <w:numId w:val="1001"/>
        </w:numPr>
        <w:pStyle w:val="Compact"/>
      </w:pPr>
      <w:r>
        <w:t xml:space="preserve">Melbourne Eye Health Survey. (2019).</w:t>
      </w:r>
      <w:r>
        <w:t xml:space="preserve"> </w:t>
      </w:r>
      <w:r>
        <w:rPr>
          <w:iCs/>
          <w:i/>
        </w:rPr>
        <w:t xml:space="preserve">Ocular Morbidity and Access to Care in Victoria.</w:t>
      </w:r>
    </w:p>
    <w:p>
      <w:pPr>
        <w:numPr>
          <w:ilvl w:val="0"/>
          <w:numId w:val="1001"/>
        </w:numPr>
        <w:pStyle w:val="Compact"/>
      </w:pPr>
      <w:r>
        <w:t xml:space="preserve">Ophthalmological Society of Australia Melbourne Branch. (2022).</w:t>
      </w:r>
      <w:r>
        <w:t xml:space="preserve"> </w:t>
      </w:r>
      <w:r>
        <w:rPr>
          <w:iCs/>
          <w:i/>
        </w:rPr>
        <w:t xml:space="preserve">Clinical Guidelines for Diabetic Retinopathy Screening.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Melbourne: A Comprehensive Research Analysis</dc:title>
  <dc:creator/>
  <dc:language>en</dc:language>
  <cp:keywords/>
  <dcterms:created xsi:type="dcterms:W3CDTF">2026-07-29T08:02:18Z</dcterms:created>
  <dcterms:modified xsi:type="dcterms:W3CDTF">2026-07-29T08:02:18Z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