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Research</w:t>
      </w:r>
      <w:r>
        <w:t xml:space="preserve"> </w:t>
      </w:r>
      <w:r>
        <w:t xml:space="preserve">Paper:</w:t>
      </w:r>
      <w:r>
        <w:t xml:space="preserve"> </w:t>
      </w:r>
      <w:r>
        <w:t xml:space="preserve">Australia</w:t>
      </w:r>
      <w:r>
        <w:t xml:space="preserve"> </w:t>
      </w:r>
      <w:r>
        <w:t xml:space="preserve">Sydney</w:t>
      </w:r>
    </w:p>
    <w:p>
      <w:pPr>
        <w:pStyle w:val="FirstParagraph"/>
      </w:pPr>
      <w:r>
        <w:t xml:space="preserve">```html</w:t>
      </w:r>
    </w:p>
    <w:bookmarkStart w:id="27" w:name="Xe397a560748a19954ea96eeef9fbe23278e48f6"/>
    <w:p>
      <w:pPr>
        <w:pStyle w:val="Heading1"/>
      </w:pPr>
      <w:r>
        <w:t xml:space="preserve">The Role and Practice of Optometrists in Australia: A Focus on Sydney</w:t>
      </w:r>
    </w:p>
    <w:p>
      <w:pPr>
        <w:pStyle w:val="FirstParagraph"/>
      </w:pPr>
      <w:r>
        <w:rPr>
          <w:bCs/>
          <w:b/>
        </w:rPr>
        <w:t xml:space="preserve">Abstract</w:t>
      </w:r>
    </w:p>
    <w:p>
      <w:pPr>
        <w:pStyle w:val="BodyText"/>
      </w:pPr>
      <w:r>
        <w:t xml:space="preserve">This research paper explores the professional landscape of optometry within Australia, with a specific emphasis on the metropolitan hub of Sydney. As an essential component of healthcare, the role of an Optometrist extends beyond simple vision correction to encompass comprehensive eye health management. This document analyzes regulatory frameworks, clinical practice standards, and unique market dynamics influencing Optometrists practicing in Australia Sydney.</w:t>
      </w:r>
    </w:p>
    <w:bookmarkStart w:id="20" w:name="introduction"/>
    <w:p>
      <w:pPr>
        <w:pStyle w:val="Heading2"/>
      </w:pPr>
      <w:r>
        <w:t xml:space="preserve">Introduction</w:t>
      </w:r>
    </w:p>
    <w:p>
      <w:pPr>
        <w:pStyle w:val="FirstParagraph"/>
      </w:pPr>
      <w:r>
        <w:t xml:space="preserve">In the contemporary healthcare sector of Australia, the profession of optometry has evolved significantly. No longer restricted to prescribing spectacles and contact lenses, today’s Optometrist serves as a primary healthcare practitioner for ocular health. This shift is particularly pronounced in dense urban centers like Australia Sydney, where population density and diverse demographic needs drive high demand for specialized eye care services.</w:t>
      </w:r>
    </w:p>
    <w:p>
      <w:pPr>
        <w:pStyle w:val="BodyText"/>
      </w:pPr>
      <w:r>
        <w:t xml:space="preserve">Sydney, as the largest city in Australia and a major global metropolitan area, presents unique challenges and opportunities for optometric practice. From managing high rates of myopia among school-aged children to providing care for an aging population susceptible to age-related macular degeneration (AMD), the Optometrist in this region plays a critical role in public health infrastructure.</w:t>
      </w:r>
    </w:p>
    <w:bookmarkEnd w:id="20"/>
    <w:bookmarkStart w:id="21" w:name="X45ece82b558936b99373fc2efe9930e4d2b1d1b"/>
    <w:p>
      <w:pPr>
        <w:pStyle w:val="Heading2"/>
      </w:pPr>
      <w:r>
        <w:t xml:space="preserve">Regulatory Framework and Professional Standards</w:t>
      </w:r>
    </w:p>
    <w:p>
      <w:pPr>
        <w:pStyle w:val="FirstParagraph"/>
      </w:pPr>
      <w:r>
        <w:t xml:space="preserve">The practice of an Optometrist in Australia is strictly regulated by the Australian Health Practitioner Regulation Agency (AHPRA) and the Optical Board of Australia. These bodies ensure that every Optometrist maintains high standards of competency, ethics, and professional conduct. In Australia Sydney, practitioners must adhere to these national guidelines while also navigating local health directives set by New South Wales (NSW) health authorities.</w:t>
      </w:r>
    </w:p>
    <w:p>
      <w:pPr>
        <w:pStyle w:val="BodyText"/>
      </w:pPr>
      <w:r>
        <w:t xml:space="preserve">Registration with the Optical Board is mandatory for any Optometrist wishing to practice legally in Australia Sydney. This process involves verifying educational qualifications, which typically require a Bachelor’s or Master’s degree in Optometry from an accredited Australian university. Furthermore, ongoing Continuing Professional Development (CPD) is required to maintain registration, ensuring that practitioners remain up-to-date with the latest advancements in ocular disease management and optical technology.</w:t>
      </w:r>
    </w:p>
    <w:bookmarkEnd w:id="21"/>
    <w:bookmarkStart w:id="22" w:name="clinical-scope-of-practice"/>
    <w:p>
      <w:pPr>
        <w:pStyle w:val="Heading2"/>
      </w:pPr>
      <w:r>
        <w:t xml:space="preserve">Clinical Scope of Practice</w:t>
      </w:r>
    </w:p>
    <w:p>
      <w:pPr>
        <w:pStyle w:val="FirstParagraph"/>
      </w:pPr>
      <w:r>
        <w:t xml:space="preserve">The scope of practice for an Optometrist in Australia has expanded considerably over the last decade. In Australia Sydney, where healthcare integration is increasingly encouraged, Optometrists are often the first point of contact for patients presenting with ocular symptoms. Their clinical responsibilities include:</w:t>
      </w:r>
    </w:p>
    <w:p>
      <w:pPr>
        <w:numPr>
          <w:ilvl w:val="0"/>
          <w:numId w:val="1001"/>
        </w:numPr>
        <w:pStyle w:val="Compact"/>
      </w:pPr>
      <w:r>
        <w:rPr>
          <w:bCs/>
          <w:b/>
        </w:rPr>
        <w:t xml:space="preserve">Cycloplegic Refraction:</w:t>
      </w:r>
      <w:r>
        <w:t xml:space="preserve"> </w:t>
      </w:r>
      <w:r>
        <w:t xml:space="preserve">Accurately determining refractive errors using cycloplegic agents to relax accommodation, particularly important in pediatric populations.</w:t>
      </w:r>
    </w:p>
    <w:p>
      <w:pPr>
        <w:numPr>
          <w:ilvl w:val="0"/>
          <w:numId w:val="1001"/>
        </w:numPr>
        <w:pStyle w:val="Compact"/>
      </w:pPr>
      <w:r>
        <w:rPr>
          <w:bCs/>
          <w:b/>
        </w:rPr>
        <w:t xml:space="preserve">Ocular Disease Diagnosis:</w:t>
      </w:r>
      <w:r>
        <w:t xml:space="preserve"> </w:t>
      </w:r>
      <w:r>
        <w:t xml:space="preserve">Identifying and managing conditions such as glaucoma, diabetic retinopathy, cataracts, and macular degeneration. In Australia Sydney, the high prevalence of diabetes necessitates rigorous screening protocols for diabetic eye disease.</w:t>
      </w:r>
    </w:p>
    <w:p>
      <w:pPr>
        <w:numPr>
          <w:ilvl w:val="0"/>
          <w:numId w:val="1001"/>
        </w:numPr>
        <w:pStyle w:val="Compact"/>
      </w:pPr>
      <w:r>
        <w:t xml:space="preserve">Pre- and Post-Operative Care: Providing essential care before and after refractive surgery (such as LASIK) or cataract surgery. This has become a significant area of growth in private practices across Australia Sydney.</w:t>
      </w:r>
    </w:p>
    <w:p>
      <w:pPr>
        <w:numPr>
          <w:ilvl w:val="0"/>
          <w:numId w:val="1001"/>
        </w:numPr>
        <w:pStyle w:val="Compact"/>
      </w:pPr>
      <w:r>
        <w:rPr>
          <w:bCs/>
          <w:b/>
        </w:rPr>
        <w:t xml:space="preserve">Contact Lens Fitting:</w:t>
      </w:r>
      <w:r>
        <w:t xml:space="preserve"> </w:t>
      </w:r>
      <w:r>
        <w:t xml:space="preserve">Specialized fitting for complex cases, including orthokeratology and scleral lenses for keratoconus patients.</w:t>
      </w:r>
    </w:p>
    <w:bookmarkEnd w:id="22"/>
    <w:bookmarkStart w:id="23" w:name="the-unique-context-of-australia-sydney"/>
    <w:p>
      <w:pPr>
        <w:pStyle w:val="Heading2"/>
      </w:pPr>
      <w:r>
        <w:t xml:space="preserve">The Unique Context of Australia Sydney</w:t>
      </w:r>
    </w:p>
    <w:p>
      <w:pPr>
        <w:pStyle w:val="FirstParagraph"/>
      </w:pPr>
      <w:r>
        <w:t xml:space="preserve">Sydney’s geographic and demographic characteristics significantly influence the practice of an Optometrist. The city is located in a subtropical climate with high UV exposure. This environmental factor contributes to higher rates of pterygium and cataract formation among residents. Consequently, Optometrists in Australia Sydney place a strong emphasis on patient education regarding ultraviolet protection through sunglasses and hats.</w:t>
      </w:r>
    </w:p>
    <w:p>
      <w:pPr>
        <w:pStyle w:val="BodyText"/>
      </w:pPr>
      <w:r>
        <w:t xml:space="preserve">Moreover, Sydney is one of the most multicultural cities in the world. An Optometrist here must be adept at communicating with patients from diverse linguistic and cultural backgrounds. Cultural competence is vital for ensuring that health advice regarding eye care is understood and adhered to by all demographic groups, including Indigenous Australian populations who may face higher rates of preventable blindness.</w:t>
      </w:r>
    </w:p>
    <w:bookmarkEnd w:id="23"/>
    <w:bookmarkStart w:id="24" w:name="economic-and-market-dynamics"/>
    <w:p>
      <w:pPr>
        <w:pStyle w:val="Heading2"/>
      </w:pPr>
      <w:r>
        <w:t xml:space="preserve">Economic and Market Dynamics</w:t>
      </w:r>
    </w:p>
    <w:p>
      <w:pPr>
        <w:pStyle w:val="FirstParagraph"/>
      </w:pPr>
      <w:r>
        <w:t xml:space="preserve">The economic model for an Optometrist in Australia Sydney is influenced by the Optical Benefit Scheme (OBS) and Medicare. While private health insurance plays a role, many services are out-of-pocket expenses for patients. The high cost of living in Australia Sydney affects both practice overheads and patient affordability.</w:t>
      </w:r>
    </w:p>
    <w:p>
      <w:pPr>
        <w:pStyle w:val="BodyText"/>
      </w:pPr>
      <w:r>
        <w:t xml:space="preserve">To remain competitive, modern Optometrists in this region often integrate technology into their practices, such as Optical Coherence Tomography (OCT) and fundus photography. These technologies allow for early detection of diseases, which is crucial for long-term patient health but requires significant capital investment. Therefore, the business acumen of an Optometrist is just as important as their clinical skills in sustaining a practice in this competitive market.</w:t>
      </w:r>
    </w:p>
    <w:bookmarkEnd w:id="24"/>
    <w:bookmarkStart w:id="25" w:name="conclusion"/>
    <w:p>
      <w:pPr>
        <w:pStyle w:val="Heading2"/>
      </w:pPr>
      <w:r>
        <w:t xml:space="preserve">Conclusion</w:t>
      </w:r>
    </w:p>
    <w:p>
      <w:pPr>
        <w:pStyle w:val="FirstParagraph"/>
      </w:pPr>
      <w:r>
        <w:t xml:space="preserve">In conclusion, the profession of an Optometrist in Australia Sydney is dynamic, regulated, and essential to public health. From managing common refractive errors to diagnosing sight-threatening diseases, these professionals provide vital services within a complex healthcare framework. As urbanization continues and lifestyle factors change, the demand for comprehensive eye care in Australia Sydney will only grow. Future developments may see an even greater integration of Optometrists into multidisciplinary health teams, further highlighting their importance in the Australian medical landscape.</w:t>
      </w:r>
    </w:p>
    <w:bookmarkEnd w:id="25"/>
    <w:bookmarkStart w:id="26" w:name="references"/>
    <w:p>
      <w:pPr>
        <w:pStyle w:val="Heading2"/>
      </w:pPr>
      <w:r>
        <w:t xml:space="preserve">References</w:t>
      </w:r>
    </w:p>
    <w:p>
      <w:pPr>
        <w:numPr>
          <w:ilvl w:val="0"/>
          <w:numId w:val="1002"/>
        </w:numPr>
        <w:pStyle w:val="Compact"/>
      </w:pPr>
      <w:r>
        <w:t xml:space="preserve">Australian Health Practitioner Regulation Agency. (n.d.). Optical Board of Australia: Standards for registration.</w:t>
      </w:r>
    </w:p>
    <w:p>
      <w:pPr>
        <w:numPr>
          <w:ilvl w:val="0"/>
          <w:numId w:val="1002"/>
        </w:numPr>
        <w:pStyle w:val="Compact"/>
      </w:pPr>
      <w:r>
        <w:t xml:space="preserve">National Eye Health Survey. (2019). Prevalence and risk factors for eye disease in Australia.</w:t>
      </w:r>
    </w:p>
    <w:p>
      <w:pPr>
        <w:numPr>
          <w:ilvl w:val="0"/>
          <w:numId w:val="1002"/>
        </w:numPr>
        <w:pStyle w:val="Compact"/>
      </w:pPr>
      <w:r>
        <w:t xml:space="preserve">Sydney Eye Hospital. (2023). Community Outreach and Optometric Services Report.</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Research Paper: Australia Sydney</dc:title>
  <dc:creator/>
  <dc:description>A comprehensive research paper on optometry services and professional standards within Australia, with a specific focus on Sydney.</dc:description>
  <dc:language>en</dc:language>
  <cp:keywords/>
  <dcterms:created xsi:type="dcterms:W3CDTF">2026-07-29T05:54:28Z</dcterms:created>
  <dcterms:modified xsi:type="dcterms:W3CDTF">2026-07-29T05:54:28Z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