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Research</w:t>
      </w:r>
      <w:r>
        <w:t xml:space="preserve"> </w:t>
      </w:r>
      <w:r>
        <w:t xml:space="preserve">Perspective</w:t>
      </w:r>
    </w:p>
    <w:bookmarkStart w:id="29" w:name="X104ee0c1b284679eb3c80259c9744213f06c72f"/>
    <w:p>
      <w:pPr>
        <w:pStyle w:val="Heading1"/>
      </w:pPr>
      <w:r>
        <w:t xml:space="preserve">The Evolving Role of the Optometrist in Brazil São Paulo</w:t>
      </w:r>
      <w:r>
        <w:br/>
      </w:r>
      <w:r>
        <w:t xml:space="preserve">A Research Perspective on Clinical Practice, Public Health Integration, and Professional Expansion</w:t>
      </w:r>
    </w:p>
    <w:bookmarkStart w:id="20" w:name="abstract"/>
    <w:p>
      <w:pPr>
        <w:pStyle w:val="Heading3"/>
      </w:pPr>
      <w:r>
        <w:rPr>
          <w:bCs/>
          <w:b/>
        </w:rPr>
        <w:t xml:space="preserve">Abstract</w:t>
      </w:r>
    </w:p>
    <w:p>
      <w:pPr>
        <w:pStyle w:val="FirstParagraph"/>
      </w:pPr>
      <w:r>
        <w:t xml:space="preserve">This research paper examines the professional trajectory, clinical scope, and socio-economic impact of the optometrist within the specific context of Brazil São Paulo. As one of the largest metropolitan areas in the world, São Paulo presents a unique case study for understanding how primary eye care services intersect with a complex public health system (SUS) and a robust private healthcare market. This document analyzes historical regulatory frameworks, current demographic challenges such as myopia epidemics and aging populations, and the potential for expanded scope of practice. The findings suggest that while Brazil São Paulo offers significant opportunities for optometric innovation, systemic barriers remain regarding integration into public health policies.</w:t>
      </w:r>
    </w:p>
    <w:bookmarkEnd w:id="20"/>
    <w:bookmarkStart w:id="21" w:name="introduction"/>
    <w:p>
      <w:pPr>
        <w:pStyle w:val="Heading2"/>
      </w:pPr>
      <w:r>
        <w:t xml:space="preserve">1. Introduction</w:t>
      </w:r>
    </w:p>
    <w:p>
      <w:pPr>
        <w:pStyle w:val="FirstParagraph"/>
      </w:pPr>
      <w:r>
        <w:t xml:space="preserve">The profession of optometry has undergone a profound transformation globally, shifting from a focus primarily on refractive error correction to a broader mandate encompassing the diagnosis and management of ocular diseases. In the context of</w:t>
      </w:r>
      <w:r>
        <w:t xml:space="preserve"> </w:t>
      </w:r>
      <w:r>
        <w:rPr>
          <w:bCs/>
          <w:b/>
        </w:rPr>
        <w:t xml:space="preserve">Brazil São Paulo</w:t>
      </w:r>
      <w:r>
        <w:t xml:space="preserve">, this transformation is particularly acute due to the region's demographic density, economic diversity, and the unique structure of its healthcare infrastructure. The</w:t>
      </w:r>
      <w:r>
        <w:t xml:space="preserve"> </w:t>
      </w:r>
      <w:r>
        <w:rPr>
          <w:bCs/>
          <w:b/>
        </w:rPr>
        <w:t xml:space="preserve">Research Paper</w:t>
      </w:r>
      <w:r>
        <w:t xml:space="preserve"> </w:t>
      </w:r>
      <w:r>
        <w:t xml:space="preserve">aims to dissect these layers, providing a comprehensive overview of how the</w:t>
      </w:r>
      <w:r>
        <w:t xml:space="preserve"> </w:t>
      </w:r>
      <w:r>
        <w:rPr>
          <w:bCs/>
          <w:b/>
        </w:rPr>
        <w:t xml:space="preserve">Optometrist</w:t>
      </w:r>
      <w:r>
        <w:t xml:space="preserve"> </w:t>
      </w:r>
      <w:r>
        <w:t xml:space="preserve">operates within this megacity.</w:t>
      </w:r>
    </w:p>
    <w:p>
      <w:pPr>
        <w:pStyle w:val="BodyText"/>
      </w:pPr>
      <w:r>
        <w:rPr>
          <w:bCs/>
          <w:b/>
        </w:rPr>
        <w:t xml:space="preserve">Brazil São Paulo</w:t>
      </w:r>
      <w:r>
        <w:t xml:space="preserve">, often simply referred to as "Sampa," is not merely a geographical location but an economic and cultural powerhouse. It houses one of the most advanced private healthcare sectors in Latin America alongside a comprehensive public system known as the Sistema Único de Saúde (SUS). For the</w:t>
      </w:r>
      <w:r>
        <w:t xml:space="preserve"> </w:t>
      </w:r>
      <w:r>
        <w:rPr>
          <w:bCs/>
          <w:b/>
        </w:rPr>
        <w:t xml:space="preserve">Optometrist</w:t>
      </w:r>
      <w:r>
        <w:t xml:space="preserve">, this duality presents both challenges and unprecedented opportunities for professional advancement.</w:t>
      </w:r>
    </w:p>
    <w:bookmarkEnd w:id="21"/>
    <w:bookmarkStart w:id="22" w:name="X9e2650b69d07e146255abfc0e8e90858d5ca1c6"/>
    <w:p>
      <w:pPr>
        <w:pStyle w:val="Heading2"/>
      </w:pPr>
      <w:r>
        <w:t xml:space="preserve">2. Historical and Regulatory Framework in Brazil São Paulo</w:t>
      </w:r>
    </w:p>
    <w:p>
      <w:pPr>
        <w:pStyle w:val="FirstParagraph"/>
      </w:pPr>
      <w:r>
        <w:t xml:space="preserve">To understand the current status of optometry, one must examine its historical evolution within Brazil. Historically, eye care in</w:t>
      </w:r>
      <w:r>
        <w:t xml:space="preserve"> </w:t>
      </w:r>
      <w:r>
        <w:rPr>
          <w:bCs/>
          <w:b/>
        </w:rPr>
        <w:t xml:space="preserve">Brazil São Paulo</w:t>
      </w:r>
      <w:r>
        <w:t xml:space="preserve"> </w:t>
      </w:r>
      <w:r>
        <w:t xml:space="preserve">was dominated exclusively by ophthalmologists, with opticians and dispensers handling refractive adjustments without formal clinical training in pathology. The profession of optometry was formally recognized relatively late compared to Europe or North America, but it has gained significant momentum over the last two decades.</w:t>
      </w:r>
    </w:p>
    <w:p>
      <w:pPr>
        <w:pStyle w:val="BodyText"/>
      </w:pPr>
      <w:r>
        <w:t xml:space="preserve">The regulatory landscape is governed by federal councils and local regional boards. In</w:t>
      </w:r>
      <w:r>
        <w:t xml:space="preserve"> </w:t>
      </w:r>
      <w:r>
        <w:rPr>
          <w:bCs/>
          <w:b/>
        </w:rPr>
        <w:t xml:space="preserve">Brazil São Paulo</w:t>
      </w:r>
      <w:r>
        <w:t xml:space="preserve">, the pressure from professional associations has led to gradual expansions in scope of practice. However, legal ambiguities persist regarding diagnostic imaging and the prescription of certain medications. This research highlights that while legislative frameworks are evolving, the practical application of these laws varies significantly across different districts within</w:t>
      </w:r>
      <w:r>
        <w:t xml:space="preserve"> </w:t>
      </w:r>
      <w:r>
        <w:rPr>
          <w:bCs/>
          <w:b/>
        </w:rPr>
        <w:t xml:space="preserve">Brazil São Paulo</w:t>
      </w:r>
      <w:r>
        <w:t xml:space="preserve">.</w:t>
      </w:r>
    </w:p>
    <w:bookmarkEnd w:id="22"/>
    <w:bookmarkStart w:id="23" w:name="X2c0a5d21d353bfded14f17539cafd48944576f6"/>
    <w:p>
      <w:pPr>
        <w:pStyle w:val="Heading2"/>
      </w:pPr>
      <w:r>
        <w:t xml:space="preserve">3. The Demographic Context: A Pressure Cooker for Eye Health</w:t>
      </w:r>
    </w:p>
    <w:p>
      <w:pPr>
        <w:pStyle w:val="FirstParagraph"/>
      </w:pPr>
      <w:r>
        <w:rPr>
          <w:bCs/>
          <w:b/>
        </w:rPr>
        <w:t xml:space="preserve">Brazil São Paulo</w:t>
      </w:r>
      <w:r>
        <w:t xml:space="preserve"> </w:t>
      </w:r>
      <w:r>
        <w:t xml:space="preserve">is characterized by a rapidly aging population and high rates of urbanization. These demographic shifts have direct implications for optometric practice. The prevalence of age-related macular degeneration (AMD), glaucoma, and diabetic retinopathy is increasing, necessitating a workforce capable of early detection and management.</w:t>
      </w:r>
    </w:p>
    <w:p>
      <w:pPr>
        <w:pStyle w:val="BodyText"/>
      </w:pPr>
      <w:r>
        <w:t xml:space="preserve">Furthermore, recent studies indicate an alarming rise in myopia among school-aged children in the metropolitan area. The sedentary lifestyle associated with urban living in</w:t>
      </w:r>
      <w:r>
        <w:t xml:space="preserve"> </w:t>
      </w:r>
      <w:r>
        <w:rPr>
          <w:bCs/>
          <w:b/>
        </w:rPr>
        <w:t xml:space="preserve">Brazil São Paulo</w:t>
      </w:r>
      <w:r>
        <w:t xml:space="preserve">, combined with increased screen time, has created a public health challenge. The</w:t>
      </w:r>
      <w:r>
        <w:t xml:space="preserve"> </w:t>
      </w:r>
      <w:r>
        <w:rPr>
          <w:bCs/>
          <w:b/>
        </w:rPr>
        <w:t xml:space="preserve">Optometrist</w:t>
      </w:r>
      <w:r>
        <w:t xml:space="preserve"> </w:t>
      </w:r>
      <w:r>
        <w:t xml:space="preserve">is increasingly positioned as the first line of defense against these emerging trends, particularly through myopia management strategies and school vision screening programs.</w:t>
      </w:r>
    </w:p>
    <w:bookmarkEnd w:id="23"/>
    <w:bookmarkStart w:id="24" w:name="X1e6f26fecead1136db6f6a01641bd3801144365"/>
    <w:p>
      <w:pPr>
        <w:pStyle w:val="Heading2"/>
      </w:pPr>
      <w:r>
        <w:t xml:space="preserve">4. Integration with the Public Health System (SUS)</w:t>
      </w:r>
    </w:p>
    <w:p>
      <w:pPr>
        <w:pStyle w:val="FirstParagraph"/>
      </w:pPr>
      <w:r>
        <w:t xml:space="preserve">A critical aspect of this research is the interaction between optometry and the SUS in</w:t>
      </w:r>
      <w:r>
        <w:t xml:space="preserve"> </w:t>
      </w:r>
      <w:r>
        <w:rPr>
          <w:bCs/>
          <w:b/>
        </w:rPr>
        <w:t xml:space="preserve">Brazil São Paulo</w:t>
      </w:r>
      <w:r>
        <w:t xml:space="preserve">. While ophthalmologists are fully integrated into hospital-based care, optometrists have historically been excluded from direct patient care within public facilities. However, recent pilot programs in various municipalities within</w:t>
      </w:r>
      <w:r>
        <w:t xml:space="preserve"> </w:t>
      </w:r>
      <w:r>
        <w:rPr>
          <w:bCs/>
          <w:b/>
        </w:rPr>
        <w:t xml:space="preserve">Brazil São Paulo</w:t>
      </w:r>
      <w:r>
        <w:t xml:space="preserve"> </w:t>
      </w:r>
      <w:r>
        <w:t xml:space="preserve">have begun to test the utility of optometrists in primary health centers (UBS).</w:t>
      </w:r>
    </w:p>
    <w:p>
      <w:pPr>
        <w:pStyle w:val="BodyText"/>
      </w:pPr>
      <w:r>
        <w:t xml:space="preserve">The hypothesis is that by delegating routine screenings and low-complexity refractive corrections to optometrists, ophthalmologists can focus on surgical interventions and complex pathological cases. This tiered approach could alleviate the immense wait times currently experienced by patients in the public system. Evidence suggests that when properly integrated, the presence of an</w:t>
      </w:r>
      <w:r>
        <w:t xml:space="preserve"> </w:t>
      </w:r>
      <w:r>
        <w:rPr>
          <w:bCs/>
          <w:b/>
        </w:rPr>
        <w:t xml:space="preserve">Optometrist</w:t>
      </w:r>
      <w:r>
        <w:t xml:space="preserve"> </w:t>
      </w:r>
      <w:r>
        <w:t xml:space="preserve">in public health units significantly increases access to care for low-income populations.</w:t>
      </w:r>
    </w:p>
    <w:bookmarkEnd w:id="24"/>
    <w:bookmarkStart w:id="25" w:name="the-private-sector-and-economic-impact"/>
    <w:p>
      <w:pPr>
        <w:pStyle w:val="Heading2"/>
      </w:pPr>
      <w:r>
        <w:t xml:space="preserve">5. The Private Sector and Economic Impact</w:t>
      </w:r>
    </w:p>
    <w:p>
      <w:pPr>
        <w:pStyle w:val="FirstParagraph"/>
      </w:pPr>
      <w:r>
        <w:t xml:space="preserve">In stark contrast to the public sector, the private optometry market in</w:t>
      </w:r>
      <w:r>
        <w:t xml:space="preserve"> </w:t>
      </w:r>
      <w:r>
        <w:rPr>
          <w:bCs/>
          <w:b/>
        </w:rPr>
        <w:t xml:space="preserve">Brazil São Paulo</w:t>
      </w:r>
      <w:r>
        <w:t xml:space="preserve"> </w:t>
      </w:r>
      <w:r>
        <w:t xml:space="preserve">is highly competitive and technologically advanced. The city boasts numerous high-end clinics offering diagnostic technologies such as optical coherence tomography (OCT), visual field testing, and corneal topography. In this environment, the modern</w:t>
      </w:r>
      <w:r>
        <w:t xml:space="preserve"> </w:t>
      </w:r>
      <w:r>
        <w:rPr>
          <w:bCs/>
          <w:b/>
        </w:rPr>
        <w:t xml:space="preserve">Optometrist</w:t>
      </w:r>
      <w:r>
        <w:t xml:space="preserve"> </w:t>
      </w:r>
      <w:r>
        <w:t xml:space="preserve">serves not just as a vision care provider but as a health consultant.</w:t>
      </w:r>
    </w:p>
    <w:p>
      <w:pPr>
        <w:pStyle w:val="BodyText"/>
      </w:pPr>
      <w:r>
        <w:t xml:space="preserve">The economic impact of optometry in this region is substantial. The retail sector, including eyewear sales and contact lens distribution, generates significant revenue. However, research indicates that the value-added component of clinical services—such as dry eye therapy and binocular vision therapy—is underutilized compared to international standards. There is a clear market opportunity for</w:t>
      </w:r>
      <w:r>
        <w:t xml:space="preserve"> </w:t>
      </w:r>
      <w:r>
        <w:rPr>
          <w:bCs/>
          <w:b/>
        </w:rPr>
        <w:t xml:space="preserve">Optometrists</w:t>
      </w:r>
      <w:r>
        <w:t xml:space="preserve"> </w:t>
      </w:r>
      <w:r>
        <w:t xml:space="preserve">in</w:t>
      </w:r>
      <w:r>
        <w:t xml:space="preserve"> </w:t>
      </w:r>
      <w:r>
        <w:rPr>
          <w:bCs/>
          <w:b/>
        </w:rPr>
        <w:t xml:space="preserve">Brazil São Paulo</w:t>
      </w:r>
      <w:r>
        <w:t xml:space="preserve"> </w:t>
      </w:r>
      <w:r>
        <w:t xml:space="preserve">to expand their service portfolio beyond basic refraction.</w:t>
      </w:r>
    </w:p>
    <w:bookmarkEnd w:id="25"/>
    <w:bookmarkStart w:id="26" w:name="challenges-and-barriers-to-expansion"/>
    <w:p>
      <w:pPr>
        <w:pStyle w:val="Heading2"/>
      </w:pPr>
      <w:r>
        <w:t xml:space="preserve">6. Challenges and Barriers to Expansion</w:t>
      </w:r>
    </w:p>
    <w:p>
      <w:pPr>
        <w:pStyle w:val="FirstParagraph"/>
      </w:pPr>
      <w:r>
        <w:t xml:space="preserve">Additionally, educational disparity remains an issue. While universities in</w:t>
      </w:r>
      <w:r>
        <w:t xml:space="preserve"> </w:t>
      </w:r>
      <w:r>
        <w:rPr>
          <w:bCs/>
          <w:b/>
        </w:rPr>
        <w:t xml:space="preserve">Brazil São Paulo</w:t>
      </w:r>
      <w:r>
        <w:t xml:space="preserve"> </w:t>
      </w:r>
      <w:r>
        <w:t xml:space="preserve">produce highly qualified graduates, continuing education resources are not equally accessible to practitioners in peripheral areas of the state. Bridging this gap is essential for ensuring uniform quality of care across the entire metropolitan region.</w:t>
      </w:r>
    </w:p>
    <w:bookmarkEnd w:id="26"/>
    <w:bookmarkStart w:id="27" w:name="conclusion-and-future-directions"/>
    <w:p>
      <w:pPr>
        <w:pStyle w:val="Heading2"/>
      </w:pPr>
      <w:r>
        <w:t xml:space="preserve">7. Conclusion and Future Directions</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Brazil São Paulo</w:t>
      </w:r>
      <w:r>
        <w:t xml:space="preserve"> </w:t>
      </w:r>
      <w:r>
        <w:t xml:space="preserve">stands at a pivotal juncture. The convergence of demographic needs, technological advancements, and regulatory shifts creates a fertile ground for professional expansion. This research paper argues that to fully realize this potential, there must be stronger advocacy for the inclusion of optometry in primary healthcare strategies.</w:t>
      </w:r>
    </w:p>
    <w:p>
      <w:pPr>
        <w:pStyle w:val="BodyText"/>
      </w:pPr>
      <w:r>
        <w:t xml:space="preserve">Future research should focus on longitudinal studies measuring the health outcomes of patients managed by optometrists versus those managed solely by ophthalmologists in public settings. Furthermore, economic analyses of the cost-effectiveness of optometric interventions could provide the data necessary to influence policy makers in</w:t>
      </w:r>
      <w:r>
        <w:t xml:space="preserve"> </w:t>
      </w:r>
      <w:r>
        <w:rPr>
          <w:bCs/>
          <w:b/>
        </w:rPr>
        <w:t xml:space="preserve">Brazil São Paulo</w:t>
      </w:r>
      <w:r>
        <w:t xml:space="preserve">. By embracing a collaborative model, healthcare systems can leverage the skills of every</w:t>
      </w:r>
      <w:r>
        <w:t xml:space="preserve"> </w:t>
      </w:r>
      <w:r>
        <w:rPr>
          <w:bCs/>
          <w:b/>
        </w:rPr>
        <w:t xml:space="preserve">Optometrist</w:t>
      </w:r>
      <w:r>
        <w:t xml:space="preserve">, ultimately improving visual health outcomes for millions of residents.</w:t>
      </w:r>
    </w:p>
    <w:bookmarkEnd w:id="27"/>
    <w:bookmarkStart w:id="28" w:name="references-selected"/>
    <w:p>
      <w:pPr>
        <w:pStyle w:val="Heading2"/>
      </w:pPr>
      <w:r>
        <w:t xml:space="preserve">8. References (Selected)</w:t>
      </w:r>
    </w:p>
    <w:p>
      <w:pPr>
        <w:pStyle w:val="FirstParagraph"/>
      </w:pPr>
      <w:r>
        <w:rPr>
          <w:iCs/>
          <w:i/>
        </w:rPr>
        <w:t xml:space="preserve">Note: In a formal academic setting, these would be detailed citations. For this document, representative themes are listed.</w:t>
      </w:r>
    </w:p>
    <w:p>
      <w:pPr>
        <w:numPr>
          <w:ilvl w:val="0"/>
          <w:numId w:val="1001"/>
        </w:numPr>
        <w:pStyle w:val="Compact"/>
      </w:pPr>
      <w:r>
        <w:t xml:space="preserve">Federal Council of Optometry and Ophthalmology (COFFITO). Guidelines for Clinical Practice in Brazil.</w:t>
      </w:r>
    </w:p>
    <w:p>
      <w:pPr>
        <w:numPr>
          <w:ilvl w:val="0"/>
          <w:numId w:val="1001"/>
        </w:numPr>
        <w:pStyle w:val="Compact"/>
      </w:pPr>
      <w:r>
        <w:t xml:space="preserve">São Paulo State Health Secretariat. Reports on Primary Care Integration Strategies.</w:t>
      </w:r>
    </w:p>
    <w:p>
      <w:pPr>
        <w:numPr>
          <w:ilvl w:val="0"/>
          <w:numId w:val="1001"/>
        </w:numPr>
        <w:pStyle w:val="Compact"/>
      </w:pPr>
      <w:r>
        <w:t xml:space="preserve">Academic Journals from the University of São Paulo (USP) regarding epidemiological studies of myopia and glaucoma in urban populations.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Brazil São Paulo: A Research Perspective</dc:title>
  <dc:creator/>
  <dc:language>en</dc:language>
  <cp:keywords/>
  <dcterms:created xsi:type="dcterms:W3CDTF">2026-07-29T19:01:38Z</dcterms:created>
  <dcterms:modified xsi:type="dcterms:W3CDTF">2026-07-29T19:01:38Z</dcterms:modified>
</cp:coreProperties>
</file>

<file path=docProps/custom.xml><?xml version="1.0" encoding="utf-8"?>
<Properties xmlns="http://schemas.openxmlformats.org/officeDocument/2006/custom-properties" xmlns:vt="http://schemas.openxmlformats.org/officeDocument/2006/docPropsVTypes"/>
</file>