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Optometry</w:t>
      </w:r>
      <w:r>
        <w:t xml:space="preserve"> </w:t>
      </w:r>
      <w:r>
        <w:t xml:space="preserve">in</w:t>
      </w:r>
      <w:r>
        <w:t xml:space="preserve"> </w:t>
      </w:r>
      <w:r>
        <w:t xml:space="preserve">Canada,</w:t>
      </w:r>
      <w:r>
        <w:t xml:space="preserve"> </w:t>
      </w:r>
      <w:r>
        <w:t xml:space="preserve">Specifically</w:t>
      </w:r>
      <w:r>
        <w:t xml:space="preserve"> </w:t>
      </w:r>
      <w:r>
        <w:t xml:space="preserve">Toronto</w:t>
      </w:r>
    </w:p>
    <w:bookmarkStart w:id="34" w:name="Xa57b9f5f4ba199aab9b5cd3e412d7f0d48e3271"/>
    <w:p>
      <w:pPr>
        <w:pStyle w:val="Heading1"/>
      </w:pPr>
      <w:r>
        <w:t xml:space="preserve">The Evolving Role of the Optometrist in Healthcare Systems</w:t>
      </w:r>
      <w:r>
        <w:br/>
      </w:r>
      <w:r>
        <w:t xml:space="preserve">An Analytical Focus on Canada and Toronto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Canada, specifically Toronto, Ontario</w:t>
      </w:r>
    </w:p>
    <w:p>
      <w:pPr>
        <w:pStyle w:val="BodyText"/>
      </w:pPr>
      <w:r>
        <w:rPr>
          <w:bCs/>
          <w:b/>
        </w:rPr>
        <w:t xml:space="preserve">Abstract</w:t>
      </w:r>
    </w:p>
    <w:p>
      <w:pPr>
        <w:pStyle w:val="BodyText"/>
      </w:pPr>
      <w:r>
        <w:t xml:space="preserve">This research paper examines the critical role of the optometrist within the modern healthcare landscape, with a specific focus on the unique regulatory and demographic context of Canada. As eye care becomes increasingly integrated into general health services, understanding the scope of practice is vital. This document places particular emphasis on Toronto, Ontario’s largest city and a global hub for medical innovation and diversity. By analyzing educational requirements, regulatory frameworks provided by the College of Optometrists of Ontario (COO), and the expanding clinical responsibilities of optometrists in Canada, this paper argues that the optometrist serves as an essential primary healthcare provider. In Toronto, where population density and diversity are high, these professionals play a disproportionate role in addressing health disparities through accessible eye care.</w:t>
      </w:r>
    </w:p>
    <w:bookmarkStart w:id="20" w:name="introduction"/>
    <w:p>
      <w:pPr>
        <w:pStyle w:val="Heading2"/>
      </w:pPr>
      <w:r>
        <w:t xml:space="preserve">1. Introduction</w:t>
      </w:r>
    </w:p>
    <w:p>
      <w:pPr>
        <w:pStyle w:val="FirstParagraph"/>
      </w:pPr>
      <w:r>
        <w:t xml:space="preserve">The perception of eye care has undergone a significant transformation over the last three decades. Historically viewed primarily through the lens of retail vision correction, the profession has evolved into a robust medical specialty. In Canada, optometrists are regulated health professionals who provide comprehensive eye examinations, diagnose and manage ocular diseases, and prescribe corrective lenses. This shift is particularly pronounced in urban centers like Toronto, where patients have access to some of the most advanced ophthalmic technologies in North America.</w:t>
      </w:r>
    </w:p>
    <w:p>
      <w:pPr>
        <w:pStyle w:val="BodyText"/>
      </w:pPr>
      <w:r>
        <w:t xml:space="preserve">This research paper aims to delineate the professional identity of an</w:t>
      </w:r>
      <w:r>
        <w:t xml:space="preserve"> </w:t>
      </w:r>
      <w:r>
        <w:rPr>
          <w:bCs/>
          <w:b/>
        </w:rPr>
        <w:t xml:space="preserve">Optometrist</w:t>
      </w:r>
      <w:r>
        <w:t xml:space="preserve">, examining their training, legal standing, and clinical impact within</w:t>
      </w:r>
      <w:r>
        <w:t xml:space="preserve"> </w:t>
      </w:r>
      <w:r>
        <w:rPr>
          <w:bCs/>
          <w:b/>
        </w:rPr>
        <w:t xml:space="preserve">Canada</w:t>
      </w:r>
      <w:r>
        <w:t xml:space="preserve">. Furthermore, it highlights why the specific dynamics of</w:t>
      </w:r>
      <w:r>
        <w:t xml:space="preserve"> </w:t>
      </w:r>
      <w:r>
        <w:rPr>
          <w:bCs/>
          <w:b/>
        </w:rPr>
        <w:t xml:space="preserve">Toronto</w:t>
      </w:r>
      <w:r>
        <w:t xml:space="preserve">, as a multicultural metropolis with distinct healthcare challenges, make this city an exemplary case study for the future of optometric practice.</w:t>
      </w:r>
    </w:p>
    <w:bookmarkEnd w:id="20"/>
    <w:bookmarkStart w:id="23" w:name="X29f482d7c7bbe604d84770496982c1bbcfa50d8"/>
    <w:p>
      <w:pPr>
        <w:pStyle w:val="Heading2"/>
      </w:pPr>
      <w:r>
        <w:t xml:space="preserve">2. Educational and Professional Standards in Canada</w:t>
      </w:r>
    </w:p>
    <w:bookmarkStart w:id="21" w:name="rigorous-academic-training"/>
    <w:p>
      <w:pPr>
        <w:pStyle w:val="Heading3"/>
      </w:pPr>
      <w:r>
        <w:t xml:space="preserve">2.1 Rigorous Academic Training</w:t>
      </w:r>
    </w:p>
    <w:p>
      <w:pPr>
        <w:pStyle w:val="FirstParagraph"/>
      </w:pPr>
      <w:r>
        <w:t xml:space="preserve">To become an</w:t>
      </w:r>
      <w:r>
        <w:t xml:space="preserve"> </w:t>
      </w:r>
      <w:r>
        <w:rPr>
          <w:bCs/>
          <w:b/>
        </w:rPr>
        <w:t xml:space="preserve">Optometrist</w:t>
      </w:r>
      <w:r>
        <w:t xml:space="preserve">, candidates in</w:t>
      </w:r>
      <w:r>
        <w:t xml:space="preserve"> </w:t>
      </w:r>
      <w:r>
        <w:rPr>
          <w:bCs/>
          <w:b/>
        </w:rPr>
        <w:t xml:space="preserve">Canada</w:t>
      </w:r>
    </w:p>
    <w:p>
      <w:pPr>
        <w:pStyle w:val="BodyText"/>
      </w:pPr>
      <w:r>
        <w:t xml:space="preserve">The curriculum is extensive, spanning four years. It covers human anatomy, physiology, biochemistry pharmacology pathology and clinical optometry. Unlike in some jurisdictions where optometrists may focus solely on refraction (prescribing glasses), Canadian training emphasizes the diagnosis and management of ocular pathologies such as glaucoma, diabetic retinopathy age-related macular degeneration ARMD) and dry eye disease.</w:t>
      </w:r>
    </w:p>
    <w:bookmarkEnd w:id="21"/>
    <w:bookmarkStart w:id="22" w:name="regulatory-oversight"/>
    <w:p>
      <w:pPr>
        <w:pStyle w:val="Heading3"/>
      </w:pPr>
      <w:r>
        <w:t xml:space="preserve">2.2 Regulatory Oversight</w:t>
      </w:r>
    </w:p>
    <w:p>
      <w:pPr>
        <w:pStyle w:val="FirstParagraph"/>
      </w:pPr>
      <w:r>
        <w:t xml:space="preserve">In Canada, healthcare professions are regulated at the provincial level. In Ontario, which includes Toronto, the</w:t>
      </w:r>
      <w:r>
        <w:t xml:space="preserve"> </w:t>
      </w:r>
      <w:r>
        <w:rPr>
          <w:bCs/>
          <w:b/>
        </w:rPr>
        <w:t xml:space="preserve">College of Optometrists of Ontario (COO)</w:t>
      </w:r>
    </w:p>
    <w:bookmarkEnd w:id="22"/>
    <w:bookmarkEnd w:id="23"/>
    <w:bookmarkStart w:id="26" w:name="X276a0e139d83066762e84350d0210c87aab63fc"/>
    <w:p>
      <w:pPr>
        <w:pStyle w:val="Heading2"/>
      </w:pPr>
      <w:r>
        <w:t xml:space="preserve">3. Scope of Practice: Beyond Vision Correction</w:t>
      </w:r>
    </w:p>
    <w:p>
      <w:pPr>
        <w:pStyle w:val="FirstParagraph"/>
      </w:pPr>
      <w:r>
        <w:t xml:space="preserve">The scope of practice for an</w:t>
      </w:r>
      <w:r>
        <w:t xml:space="preserve"> </w:t>
      </w:r>
      <w:r>
        <w:rPr>
          <w:bCs/>
          <w:b/>
        </w:rPr>
        <w:t xml:space="preserve">Optometrist</w:t>
      </w:r>
    </w:p>
    <w:bookmarkStart w:id="24" w:name="medical-management"/>
    <w:p>
      <w:pPr>
        <w:pStyle w:val="Heading3"/>
      </w:pPr>
      <w:r>
        <w:t xml:space="preserve">3.1 Medical Management</w:t>
      </w:r>
    </w:p>
    <w:p>
      <w:pPr>
        <w:pStyle w:val="FirstParagraph"/>
      </w:pPr>
      <w:r>
        <w:t xml:space="preserve">In Toronto hospitals and private clinics alike, optometrists are trained to use topical anesthetics antibiotics steroids anti-inflammatories and mydriatics in the diagnosis and management of eye conditions. In recent years, the College of Optometrists of Ontario has further expanded these privileges, allowing optometrists to prescribe certain controlled drugs for specific ocular conditions under strict protocols. This evolution reduces the burden on ophthalmologists (medical doctors specializing in eye surgery) by managing routine cases medically, thereby improving access to care.</w:t>
      </w:r>
    </w:p>
    <w:bookmarkEnd w:id="24"/>
    <w:bookmarkStart w:id="25" w:name="pre--and-post-operative-care"/>
    <w:p>
      <w:pPr>
        <w:pStyle w:val="Heading3"/>
      </w:pPr>
      <w:r>
        <w:t xml:space="preserve">3.2 Pre- and Post-Operative Care</w:t>
      </w:r>
    </w:p>
    <w:p>
      <w:pPr>
        <w:pStyle w:val="FirstParagraph"/>
      </w:pPr>
      <w:r>
        <w:t xml:space="preserve">A critical aspect of optometric practice in</w:t>
      </w:r>
      <w:r>
        <w:t xml:space="preserve"> </w:t>
      </w:r>
      <w:r>
        <w:rPr>
          <w:bCs/>
          <w:b/>
        </w:rPr>
        <w:t xml:space="preserve">Canada</w:t>
      </w:r>
    </w:p>
    <w:bookmarkEnd w:id="25"/>
    <w:bookmarkEnd w:id="26"/>
    <w:bookmarkStart w:id="29" w:name="X7ea3d9ad9be86d6cfbaaceb388c48d8699c1512"/>
    <w:p>
      <w:pPr>
        <w:pStyle w:val="Heading2"/>
      </w:pPr>
      <w:r>
        <w:t xml:space="preserve">4. The Context of Toronto: A Unique Healthcare Landscape</w:t>
      </w:r>
    </w:p>
    <w:p>
      <w:pPr>
        <w:pStyle w:val="FirstParagraph"/>
      </w:pPr>
      <w:r>
        <w:t xml:space="preserve">Toronto presents a unique environment for optometric practice due to its demographic diversity and high population density. As the most populous city in</w:t>
      </w:r>
      <w:r>
        <w:t xml:space="preserve"> </w:t>
      </w:r>
      <w:r>
        <w:rPr>
          <w:bCs/>
          <w:b/>
        </w:rPr>
        <w:t xml:space="preserve">Canada</w:t>
      </w:r>
      <w:r>
        <w:t xml:space="preserve">, it faces specific challenges regarding healthcare accessibility and equity.</w:t>
      </w:r>
    </w:p>
    <w:bookmarkStart w:id="27" w:name="demographic-diversity-and-health-equity"/>
    <w:p>
      <w:pPr>
        <w:pStyle w:val="Heading3"/>
      </w:pPr>
      <w:r>
        <w:t xml:space="preserve">4.1 Demographic Diversity and Health Equity</w:t>
      </w:r>
    </w:p>
    <w:p>
      <w:pPr>
        <w:pStyle w:val="FirstParagraph"/>
      </w:pPr>
      <w:r>
        <w:t xml:space="preserve">Toronto is one of the most multicultural cities in the world, with a significant portion of residents born outside of Canada. This diversity impacts eye health; for instance, certain genetic predispositions to conditions like glaucoma or diabetic retinopathy are more prevalent in specific ethnic groups found within Toronto communities. An</w:t>
      </w:r>
      <w:r>
        <w:t xml:space="preserve"> </w:t>
      </w:r>
      <w:r>
        <w:rPr>
          <w:bCs/>
          <w:b/>
        </w:rPr>
        <w:t xml:space="preserve">Optometrist</w:t>
      </w:r>
      <w:r>
        <w:t xml:space="preserve"> </w:t>
      </w:r>
      <w:r>
        <w:t xml:space="preserve">working in this environment must be culturally competent, capable of communicating across language barriers and understanding diverse health beliefs.</w:t>
      </w:r>
    </w:p>
    <w:p>
      <w:pPr>
        <w:pStyle w:val="BodyText"/>
      </w:pPr>
      <w:r>
        <w:t xml:space="preserve">PUBLIC HEALTH IMPLICATIONS:</w:t>
      </w:r>
    </w:p>
    <w:p>
      <w:pPr>
        <w:pStyle w:val="BodyText"/>
      </w:pPr>
      <w:r>
        <w:t xml:space="preserve">In underserved areas of Toronto, optometrists often serve as the primary point of contact for healthcare services. Given that Ontario’s public health insurance plan (OHIP) historically had limited coverage for routine eye exams for adults, optometrists play a crucial role in identifying socioeconomic disparities. However, recent expansions in OHIP coverage for children and seniors have improved access, yet challenges remain for working-age adults. Optometrists in Toronto are increasingly involved in community outreach programs to bridge these gaps.</w:t>
      </w:r>
    </w:p>
    <w:bookmarkEnd w:id="27"/>
    <w:bookmarkStart w:id="28" w:name="urban-health-challenges"/>
    <w:p>
      <w:pPr>
        <w:pStyle w:val="Heading3"/>
      </w:pPr>
      <w:r>
        <w:t xml:space="preserve">4.2 Urban Health Challenges</w:t>
      </w:r>
    </w:p>
    <w:p>
      <w:pPr>
        <w:pStyle w:val="FirstParagraph"/>
      </w:pPr>
      <w:r>
        <w:t xml:space="preserve">The fast-paced urban lifestyle of Toronto contributes to specific ocular issues, including digital eye strain and environmental irritants. Optometrists in the city are at the forefront of developing strategies to manage computer vision syndrome, advising patients on ergonomic practices and specialized lens technologies.</w:t>
      </w:r>
    </w:p>
    <w:bookmarkEnd w:id="28"/>
    <w:bookmarkEnd w:id="29"/>
    <w:bookmarkStart w:id="30" w:name="economic-impact-and-accessibility"/>
    <w:p>
      <w:pPr>
        <w:pStyle w:val="Heading2"/>
      </w:pPr>
      <w:r>
        <w:t xml:space="preserve">5. Economic Impact and Accessibility</w:t>
      </w:r>
    </w:p>
    <w:p>
      <w:pPr>
        <w:pStyle w:val="FirstParagraph"/>
      </w:pPr>
      <w:r>
        <w:t xml:space="preserve">The economic contribution of optometry in</w:t>
      </w:r>
      <w:r>
        <w:t xml:space="preserve"> </w:t>
      </w:r>
      <w:r>
        <w:rPr>
          <w:bCs/>
          <w:b/>
        </w:rPr>
        <w:t xml:space="preserve">Toronto</w:t>
      </w:r>
    </w:p>
    <w:p>
      <w:pPr>
        <w:pStyle w:val="BodyText"/>
      </w:pPr>
      <w:r>
        <w:t xml:space="preserve">Accessibility remains a key focus. In</w:t>
      </w:r>
      <w:r>
        <w:t xml:space="preserve"> </w:t>
      </w:r>
      <w:r>
        <w:rPr>
          <w:bCs/>
          <w:b/>
        </w:rPr>
        <w:t xml:space="preserve">Canada</w:t>
      </w:r>
      <w:r>
        <w:t xml:space="preserve">, there is an ongoing debate about the full integration of optometry into public health insurance. In Toronto, private insurance plans are common, but advocates argue that treating vision care as a essential medical service is vital for public health equity. The presence of numerous independent and corporate optical firms in the city ensures a competitive market, though critics note that affordability remains a barrier for low-income residents.</w:t>
      </w:r>
    </w:p>
    <w:bookmarkEnd w:id="30"/>
    <w:bookmarkStart w:id="31" w:name="future-directions"/>
    <w:p>
      <w:pPr>
        <w:pStyle w:val="Heading2"/>
      </w:pPr>
      <w:r>
        <w:t xml:space="preserve">6. Future Directions</w:t>
      </w:r>
    </w:p>
    <w:p>
      <w:pPr>
        <w:pStyle w:val="FirstParagraph"/>
      </w:pPr>
      <w:r>
        <w:t xml:space="preserve">The future of optometry in</w:t>
      </w:r>
      <w:r>
        <w:t xml:space="preserve"> </w:t>
      </w:r>
      <w:r>
        <w:rPr>
          <w:bCs/>
          <w:b/>
        </w:rPr>
        <w:t xml:space="preserve">Toronto</w:t>
      </w:r>
      <w:r>
        <w:t xml:space="preserve">Canada</w:t>
      </w:r>
    </w:p>
    <w:p>
      <w:pPr>
        <w:pStyle w:val="BodyText"/>
      </w:pPr>
      <w:r>
        <w:t xml:space="preserve">Continued advocacy for expanded prescription rights and potential public funding models will likely shape the profession’s trajectory. The goal remains consistent: to ensure that every individual in Toronto has access to high-quality, comprehensive eye care provided by a skilled</w:t>
      </w:r>
      <w:r>
        <w:t xml:space="preserve"> </w:t>
      </w:r>
      <w:r>
        <w:rPr>
          <w:bCs/>
          <w:b/>
        </w:rPr>
        <w:t xml:space="preserve">Optometrist</w:t>
      </w:r>
      <w:r>
        <w:t xml:space="preserve">.</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Optometrist</w:t>
      </w:r>
      <w:r>
        <w:t xml:space="preserve">Toronto, Ontario is far more complex and critical than traditional views suggest. These professionals are indispensable members of the healthcare team in Canada, providing essential diagnostic, therapeutic, and preventive services. Their rigorous training under the oversight of bodies like the COO ensures high standards of care. Given Toronto’s diverse population and urban challenges, optometrists serve as vital community health assets.</w:t>
      </w:r>
    </w:p>
    <w:p>
      <w:pPr>
        <w:pStyle w:val="BodyText"/>
      </w:pPr>
      <w:r>
        <w:t xml:space="preserve">As healthcare systems evolve toward more integrated models, the contributions of optometrists in managing ocular and systemic health will only grow. Recognizing and supporting this profession is essential for maintaining public health standards in Canada’s largest city and beyond.</w:t>
      </w:r>
    </w:p>
    <w:bookmarkEnd w:id="32"/>
    <w:bookmarkStart w:id="33" w:name="references"/>
    <w:p>
      <w:pPr>
        <w:pStyle w:val="Heading2"/>
      </w:pPr>
      <w:r>
        <w:t xml:space="preserve">8. References</w:t>
      </w:r>
    </w:p>
    <w:p>
      <w:pPr>
        <w:numPr>
          <w:ilvl w:val="0"/>
          <w:numId w:val="1001"/>
        </w:numPr>
        <w:pStyle w:val="Compact"/>
      </w:pPr>
      <w:r>
        <w:rPr>
          <w:bCs/>
          <w:b/>
        </w:rPr>
        <w:t xml:space="preserve">College of Optometrists of Ontario (COO).</w:t>
      </w:r>
      <w:r>
        <w:t xml:space="preserve"> </w:t>
      </w:r>
      <w:r>
        <w:t xml:space="preserve">(2023). Standards of Practice and Code of Ethics. Retrieved from coo.ca</w:t>
      </w:r>
    </w:p>
    <w:p>
      <w:pPr>
        <w:numPr>
          <w:ilvl w:val="0"/>
          <w:numId w:val="1001"/>
        </w:numPr>
        <w:pStyle w:val="Compact"/>
      </w:pPr>
      <w:r>
        <w:rPr>
          <w:bCs/>
          <w:b/>
        </w:rPr>
        <w:t xml:space="preserve">American Academy of Ophthalmology.</w:t>
      </w:r>
      <w:r>
        <w:t xml:space="preserve"> </w:t>
      </w:r>
      <w:r>
        <w:t xml:space="preserve">(2022). Scope of Practice for Optometrists in North America.</w:t>
      </w:r>
    </w:p>
    <w:p>
      <w:pPr>
        <w:numPr>
          <w:ilvl w:val="0"/>
          <w:numId w:val="1001"/>
        </w:numPr>
        <w:pStyle w:val="Compact"/>
      </w:pPr>
      <w:r>
        <w:rPr>
          <w:bCs/>
          <w:b/>
        </w:rPr>
        <w:t xml:space="preserve">Toronto Public Health.</w:t>
      </w:r>
      <w:r>
        <w:t xml:space="preserve"> </w:t>
      </w:r>
      <w:r>
        <w:t xml:space="preserve">(2021). Eye Health and Vision Screening Guidelines for Urban Populations.</w:t>
      </w:r>
    </w:p>
    <w:p>
      <w:pPr>
        <w:numPr>
          <w:ilvl w:val="0"/>
          <w:numId w:val="1001"/>
        </w:numPr>
        <w:pStyle w:val="Compact"/>
      </w:pPr>
      <w:r>
        <w:rPr>
          <w:bCs/>
          <w:b/>
        </w:rPr>
        <w:t xml:space="preserve">National Association of Canadian Optometry Regulators.</w:t>
      </w:r>
      <w:r>
        <w:t xml:space="preserve"> </w:t>
      </w:r>
      <w:r>
        <w:t xml:space="preserve">(2023). Educational Requirements for Doctor of Optometry Programs in Canada.</w:t>
      </w:r>
    </w:p>
    <w:p>
      <w:pPr>
        <w:numPr>
          <w:ilvl w:val="0"/>
          <w:numId w:val="1001"/>
        </w:numPr>
        <w:pStyle w:val="Compact"/>
      </w:pPr>
      <w:r>
        <w:rPr>
          <w:bCs/>
          <w:b/>
        </w:rPr>
        <w:t xml:space="preserve">Hospital for Sick Children (SickKids).</w:t>
      </w:r>
      <w:r>
        <w:t xml:space="preserve"> </w:t>
      </w:r>
      <w:r>
        <w:t xml:space="preserve">(2023). Pediatric Vision Care Initiatives in Toronto.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Research Paper on Optometry in Canada, Specifically Toronto</dc:title>
  <dc:creator/>
  <dc:language>en</dc:language>
  <cp:keywords/>
  <dcterms:created xsi:type="dcterms:W3CDTF">2026-07-29T06:55:29Z</dcterms:created>
  <dcterms:modified xsi:type="dcterms:W3CDTF">2026-07-29T06:55:29Z</dcterms:modified>
</cp:coreProperties>
</file>

<file path=docProps/custom.xml><?xml version="1.0" encoding="utf-8"?>
<Properties xmlns="http://schemas.openxmlformats.org/officeDocument/2006/custom-properties" xmlns:vt="http://schemas.openxmlformats.org/officeDocument/2006/docPropsVTypes"/>
</file>