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Canada</w:t>
      </w:r>
      <w:r>
        <w:t xml:space="preserve"> </w:t>
      </w:r>
      <w:r>
        <w:t xml:space="preserve">Vancouver</w:t>
      </w:r>
    </w:p>
    <w:bookmarkStart w:id="27" w:name="X13bf2d34db8c2ae6aa85b2c27d3f248cb337242"/>
    <w:p>
      <w:pPr>
        <w:pStyle w:val="Heading1"/>
      </w:pPr>
      <w:r>
        <w:t xml:space="preserve">The Role and Evolution of the Optometrist in Canada Vancouver</w:t>
      </w:r>
    </w:p>
    <w:p>
      <w:pPr>
        <w:pStyle w:val="FirstParagraph"/>
      </w:pPr>
      <w:r>
        <w:br/>
      </w:r>
    </w:p>
    <w:p>
      <w:pPr>
        <w:pStyle w:val="BodyText"/>
      </w:pPr>
      <w:r>
        <w:rPr>
          <w:bCs/>
          <w:b/>
        </w:rPr>
        <w:t xml:space="preserve">Abstract:</w:t>
      </w:r>
    </w:p>
    <w:p>
      <w:pPr>
        <w:pStyle w:val="BodyText"/>
      </w:pPr>
      <w:r>
        <w:t xml:space="preserve">This research paper examines the critical role of the optometrist within the healthcare ecosystem of Canada Vancouver. As a rapidly growing metropolitan center, Vancouver faces unique demographic and environmental challenges that necessitate a specialized approach to eye care. This document explores the scope of practice for optometrists in British Columbia, analyzes local public health data relevant to ocular health in Greater Vancouver, and discusses how these professionals contribute significantly to both individual wellness and the broader public healthcare system.</w:t>
      </w:r>
    </w:p>
    <w:bookmarkStart w:id="20" w:name="introduction"/>
    <w:p>
      <w:pPr>
        <w:pStyle w:val="Heading2"/>
      </w:pPr>
      <w:r>
        <w:t xml:space="preserve">Introduction</w:t>
      </w:r>
    </w:p>
    <w:p>
      <w:pPr>
        <w:pStyle w:val="FirstParagraph"/>
      </w:pPr>
      <w:r>
        <w:t xml:space="preserve">The field of ophthalmic care is undergoing a significant transformation globally, but nowhere is this more evident than within Canada Vancouver. Historically viewed merely as providers of eyewear prescriptions, optometrists in modern healthcare systems serve as primary eye care practitioners. In the specific context of Canada Vancouver, a city known for its diverse population and distinct environmental factors such as high UV exposure and seasonal affective patterns, the scope of an Optometrist has expanded dramatically. This paper aims to elucidate how these professionals are indispensable assets to public health infrastructure in Canada Vancouver.</w:t>
      </w:r>
    </w:p>
    <w:bookmarkEnd w:id="20"/>
    <w:bookmarkStart w:id="21" w:name="Xcff0ca994eefb963809420845a9ed433ad5fba1"/>
    <w:p>
      <w:pPr>
        <w:pStyle w:val="Heading2"/>
      </w:pPr>
      <w:r>
        <w:t xml:space="preserve">The Scope of Practice for the Optometrist in British Columbia</w:t>
      </w:r>
    </w:p>
    <w:p>
      <w:pPr>
        <w:pStyle w:val="FirstParagraph"/>
      </w:pPr>
      <w:r>
        <w:t xml:space="preserve">To understand the impact of eye care providers in this region, one must first define their professional boundaries. In Canada, optometry is a regulated profession overseen by the College of Optometrists of British Columbia (COBC). The modern Optometrist is not limited to refraction; they are medical professionals trained to diagnose and manage diseases of the eyes and surrounding structures. This includes glaucoma, cataracts, macular degeneration, diabetic retinopathy, and dry eye disease.</w:t>
      </w:r>
    </w:p>
    <w:p>
      <w:pPr>
        <w:pStyle w:val="BodyText"/>
      </w:pPr>
      <w:r>
        <w:t xml:space="preserve">In Canada Vancouver specifically, the regulatory framework allows optometrists to administer certain therapeutic drugs via injection or oral route for specific conditions. This advancement has decentralized care from hospital settings to community clinics. Consequently residents in districts ranging from Kitsilano to Burnaby can access specialized treatment without lengthy referral wait times associated with ophthalmologists or university hospitals.</w:t>
      </w:r>
    </w:p>
    <w:bookmarkEnd w:id="21"/>
    <w:bookmarkStart w:id="22" w:name="X41bd46abc88d7ea8eb2f053a17cf5e9c89b6d1d"/>
    <w:p>
      <w:pPr>
        <w:pStyle w:val="Heading2"/>
      </w:pPr>
      <w:r>
        <w:t xml:space="preserve">Demographic Challenges and Public Health Implications</w:t>
      </w:r>
    </w:p>
    <w:p>
      <w:pPr>
        <w:pStyle w:val="FirstParagraph"/>
      </w:pPr>
      <w:r>
        <w:t xml:space="preserve">Vancouver is characterized by a rapidly aging population alongside significant immigration patterns. Aging populations are disproportionately affected by age-related eye diseases such as Age-Related Macular Degeneration (AMD) and glaucoma. Furthermore, the diverse demographics of Canada Vancouver mean that optometrists must be culturally competent providers capable of navigating language barriers and varying health literacy levels when educating patients about chronic conditions.</w:t>
      </w:r>
    </w:p>
    <w:p>
      <w:pPr>
        <w:pStyle w:val="BodyText"/>
      </w:pPr>
      <w:r>
        <w:t xml:space="preserve">Diabetes is a prevalent comorbidity in many communities within Greater Vancouver. Diabetic retinopathy is a leading cause of preventable blindness, yet it is often asymptomatic until late stages. The Optometrist serves as the first line of defense in detecting these microvascular changes. Routine screenings performed by an optometrist can trigger immediate referrals to endocrinologists or ophthalmologists, thereby preventing irreversible vision loss. In this sense, the Optometrist acts as a crucial node in the chronic disease management network across Canada Vancouver.</w:t>
      </w:r>
    </w:p>
    <w:bookmarkEnd w:id="22"/>
    <w:bookmarkStart w:id="24" w:name="Xd01c40dda10420d01dc48d254e997b47dd6ab2a"/>
    <w:p>
      <w:pPr>
        <w:pStyle w:val="Heading2"/>
      </w:pPr>
      <w:r>
        <w:t xml:space="preserve">Environmental Factors Specific to Canada Vancouver</w:t>
      </w:r>
    </w:p>
    <w:p>
      <w:pPr>
        <w:pStyle w:val="FirstParagraph"/>
      </w:pPr>
      <w:r>
        <w:t xml:space="preserve">The unique geography of British Columbia influences ocular health. While Vancouver is often overcast, UV radiation levels can still be high due to reflection off water and snow in surrounding areas like Whistler or the North Shore mountains during winter months. Prolonged exposure contributes to cataracts and pterygium formation.</w:t>
      </w:r>
    </w:p>
    <w:p>
      <w:pPr>
        <w:pStyle w:val="BodyText"/>
      </w:pPr>
      <w:r>
        <w:t xml:space="preserve">Additionally, the concept of "Sick Building Syndrome" has gained traction in urban centers. Many residents in Canada Vancouver spend a significant portion of their lives indoors due to frequent rainfall or work in office environments characterized by artificial lighting and digital screen usage. Computer Vision Syndrome (CVS) is increasingly common among the workforce in downtown Vancouver's financial and tech sectors. Optometrists play a pivotal role here by prescribing specialized computer glasses, adjusting workplace ergonomics advice, and educating patients on the 20-20-20 rule to reduce digital eye strain.</w:t>
      </w:r>
    </w:p>
    <w:bookmarkStart w:id="23" w:name="pediatric-eye-care-initiatives"/>
    <w:p>
      <w:pPr>
        <w:pStyle w:val="Heading3"/>
      </w:pPr>
      <w:r>
        <w:t xml:space="preserve">Pediatric Eye Care Initiatives</w:t>
      </w:r>
    </w:p>
    <w:p>
      <w:pPr>
        <w:pStyle w:val="FirstParagraph"/>
      </w:pPr>
      <w:r>
        <w:t xml:space="preserve">Beyond adult care, pediatric optometry is vital in Canada Vancouver. Schools across British Columbia have partnered with local optometric clinics to provide screening programs for children. Early detection of refractive errors and binocular vision dysfunctions is essential for academic success. An Optometrist working in tandem with school boards can identify learning-related visual problems that might otherwise be misdiagnosed as attention deficits or learning disabilities. This collaborative approach ensures that educational outcomes are not compromised by uncorrected visual issues.</w:t>
      </w:r>
    </w:p>
    <w:bookmarkEnd w:id="23"/>
    <w:bookmarkEnd w:id="24"/>
    <w:bookmarkStart w:id="25" w:name="economic-and-systemic-impact"/>
    <w:p>
      <w:pPr>
        <w:pStyle w:val="Heading2"/>
      </w:pPr>
      <w:r>
        <w:t xml:space="preserve">Economic and Systemic Impact</w:t>
      </w:r>
    </w:p>
    <w:p>
      <w:pPr>
        <w:pStyle w:val="FirstParagraph"/>
      </w:pPr>
      <w:r>
        <w:t xml:space="preserve">The integration of Optometrists into the broader healthcare system provides economic benefits to Canada Vancouver. By managing minor ailments and routine screenings in private practice, optometrists alleviate the burden on public hospitals and emergency departments. A study focusing on healthcare efficiency would likely demonstrate that early intervention by an optometrist reduces long-term costs associated with advanced eye disease management.</w:t>
      </w:r>
    </w:p>
    <w:p>
      <w:pPr>
        <w:pStyle w:val="BodyText"/>
      </w:pPr>
      <w:r>
        <w:t xml:space="preserve">Furthermore, vision health is intrinsically linked to overall quality of life and employment readiness. Blindness or severe visual impairment can lead to isolation and loss of income. By preserving vision through consistent care, the Optometrist contributes directly to the economic productivity and social well-being of Vancouver's residents.</w:t>
      </w:r>
    </w:p>
    <w:bookmarkEnd w:id="25"/>
    <w:bookmarkStart w:id="26" w:name="conclusion"/>
    <w:p>
      <w:pPr>
        <w:pStyle w:val="Heading2"/>
      </w:pPr>
      <w:r>
        <w:t xml:space="preserve">Conclusion</w:t>
      </w:r>
    </w:p>
    <w:p>
      <w:pPr>
        <w:pStyle w:val="FirstParagraph"/>
      </w:pPr>
      <w:r>
        <w:t xml:space="preserve">In conclusion, the Optometrist is far more than a seller of corrective lenses; they are essential healthcare providers within Canada Vancouver. Their role encompasses medical diagnosis, chronic disease management, pediatric screening, and public health education. Given the specific demographic and environmental landscape of British Columbia's largest city, the expertise provided by optometrists is indispensable. Future healthcare policy in Canada Vancouver must continue to recognize and support the autonomous scope of practice for optometrists to ensure equitable access to high-quality eye care for all residents.</w:t>
      </w:r>
    </w:p>
    <w:p>
      <w:pPr>
        <w:pStyle w:val="BodyText"/>
      </w:pPr>
      <w:r>
        <w:t xml:space="preserve">As research into ocular health continues, it is imperative that stakeholders—including government bodies, hospital administrators, and community leaders—acknowledge the Optometrist as a key partner in maintaining the visual health of Canada Vancouver. Continued collaboration between optometric associations and public health agencies will further solidify this vital relationship.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Canada Vancouver</dc:title>
  <dc:creator/>
  <dc:language>en</dc:language>
  <cp:keywords/>
  <dcterms:created xsi:type="dcterms:W3CDTF">2026-07-29T08:20:06Z</dcterms:created>
  <dcterms:modified xsi:type="dcterms:W3CDTF">2026-07-29T08:20:06Z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