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Optometrists</w:t>
      </w:r>
      <w:r>
        <w:t xml:space="preserve"> </w:t>
      </w:r>
      <w:r>
        <w:t xml:space="preserve">in</w:t>
      </w:r>
      <w:r>
        <w:t xml:space="preserve"> </w:t>
      </w:r>
      <w:r>
        <w:t xml:space="preserve">Germany,</w:t>
      </w:r>
      <w:r>
        <w:t xml:space="preserve"> </w:t>
      </w:r>
      <w:r>
        <w:t xml:space="preserve">Berlin</w:t>
      </w:r>
    </w:p>
    <w:bookmarkStart w:id="27" w:name="X343c3d49446102dcbb342769afdca9ad8bb278b"/>
    <w:p>
      <w:pPr>
        <w:pStyle w:val="Heading1"/>
      </w:pPr>
      <w:r>
        <w:t xml:space="preserve">The Evolving Scope of Visual Healthcare: An Analysis of the Optometrist Profession in Germany, Berlin</w:t>
      </w:r>
    </w:p>
    <w:bookmarkStart w:id="20" w:name="abstract"/>
    <w:p>
      <w:pPr>
        <w:pStyle w:val="Heading2"/>
      </w:pPr>
      <w:r>
        <w:t xml:space="preserve">Abstract</w:t>
      </w:r>
    </w:p>
    <w:p>
      <w:pPr>
        <w:pStyle w:val="FirstParagraph"/>
      </w:pPr>
      <w:r>
        <w:t xml:space="preserve">This research paper examines the professional landscape of optometry within the Federal Republic of Germany, with a specific focus on its unique regulatory and practical implementation in Berlin. While traditional ophthalmology has long dominated visual health care, a distinct shift is occurring regarding the recognition and integration of qualified optometrists. This document explores the legal distinctions between</w:t>
      </w:r>
      <w:r>
        <w:t xml:space="preserve"> </w:t>
      </w:r>
      <w:r>
        <w:rPr>
          <w:iCs/>
          <w:i/>
        </w:rPr>
        <w:t xml:space="preserve">Optometrist</w:t>
      </w:r>
      <w:r>
        <w:t xml:space="preserve"> </w:t>
      </w:r>
      <w:r>
        <w:t xml:space="preserve">practitioners in Berlin versus medical doctors, analyzes patient access patterns in one of Europe’s most densely populated capitals, and discusses the future potential for expanded scope of practice laws. Understanding these dynamics is crucial for healthcare policymakers, international practitioners seeking relocation to</w:t>
      </w:r>
      <w:r>
        <w:t xml:space="preserve"> </w:t>
      </w:r>
      <w:r>
        <w:rPr>
          <w:bCs/>
          <w:b/>
        </w:rPr>
        <w:t xml:space="preserve">Germany Berlin</w:t>
      </w:r>
      <w:r>
        <w:t xml:space="preserve">, and public health administrators aiming to alleviate the burden on hospital-based ophthalmology departments.</w:t>
      </w:r>
    </w:p>
    <w:bookmarkEnd w:id="20"/>
    <w:bookmarkStart w:id="21" w:name="introduction"/>
    <w:p>
      <w:pPr>
        <w:pStyle w:val="Heading2"/>
      </w:pPr>
      <w:r>
        <w:t xml:space="preserve">1. Introduction</w:t>
      </w:r>
    </w:p>
    <w:p>
      <w:pPr>
        <w:pStyle w:val="FirstParagraph"/>
      </w:pPr>
      <w:r>
        <w:t xml:space="preserve">The term "Research Paper" implies a structured investigation into a specific subject matter. In this instance, the subject is the intersection of visual science and healthcare regulation in one of Germany’s most critical urban centers: Berlin. For decades, the German eye care system has been characterized by a strict dichotomy between ophthalmologists (medical doctors specializing in eye diseases) and opticians (technicians who dispense glasses). However, the role of the</w:t>
      </w:r>
      <w:r>
        <w:t xml:space="preserve"> </w:t>
      </w:r>
      <w:r>
        <w:rPr>
          <w:bCs/>
          <w:b/>
        </w:rPr>
        <w:t xml:space="preserve">Optometrist</w:t>
      </w:r>
      <w:r>
        <w:t xml:space="preserve">—a healthcare professional trained to examine eyes for vision problems and eye diseases, but who does not perform surgery or prescribe medication in all contexts—has been historically ambiguous. In</w:t>
      </w:r>
      <w:r>
        <w:t xml:space="preserve"> </w:t>
      </w:r>
      <w:r>
        <w:rPr>
          <w:bCs/>
          <w:b/>
        </w:rPr>
        <w:t xml:space="preserve">Germany Berlin</w:t>
      </w:r>
      <w:r>
        <w:t xml:space="preserve">, this ambiguity is slowly giving way to a more defined professional identity, driven by demographic changes, increased demand for preventive care, and the influence of European Union healthcare standards.</w:t>
      </w:r>
    </w:p>
    <w:bookmarkEnd w:id="21"/>
    <w:bookmarkStart w:id="22" w:name="X64b9ecf8eb3f529001b12670d42418ecdfb9f6b"/>
    <w:p>
      <w:pPr>
        <w:pStyle w:val="Heading2"/>
      </w:pPr>
      <w:r>
        <w:t xml:space="preserve">2. Historical Context and Regulatory Framework in Germany</w:t>
      </w:r>
    </w:p>
    <w:p>
      <w:pPr>
        <w:pStyle w:val="FirstParagraph"/>
      </w:pPr>
      <w:r>
        <w:t xml:space="preserve">To understand the current state of optometry in Berlin, one must first understand its roots. Unlike in countries such as the United States or Canada, where optometry is a distinct doctoral-level profession with broad independent practice rights, Germany historically viewed vision correction through a technical rather than medical lens. The term "Optometrist" (</w:t>
      </w:r>
      <w:r>
        <w:rPr>
          <w:iCs/>
          <w:i/>
        </w:rPr>
        <w:t xml:space="preserve">Optiker</w:t>
      </w:r>
      <w:r>
        <w:t xml:space="preserve"> </w:t>
      </w:r>
      <w:r>
        <w:t xml:space="preserve">or</w:t>
      </w:r>
      <w:r>
        <w:t xml:space="preserve"> </w:t>
      </w:r>
      <w:r>
        <w:rPr>
          <w:iCs/>
          <w:i/>
        </w:rPr>
        <w:t xml:space="preserve">Augenoptiker</w:t>
      </w:r>
      <w:r>
        <w:t xml:space="preserve">) in Germany is often used interchangeably with high-end optical technicians who undergo specialized further education beyond standard craftsmanship training.</w:t>
      </w:r>
    </w:p>
    <w:p>
      <w:pPr>
        <w:pStyle w:val="BodyText"/>
      </w:pPr>
      <w:r>
        <w:t xml:space="preserve">In the context of a Research Paper on this topic, it is vital to note that German law (</w:t>
      </w:r>
      <w:r>
        <w:rPr>
          <w:bCs/>
          <w:b/>
        </w:rPr>
        <w:t xml:space="preserve">Augerheilkundegesetz</w:t>
      </w:r>
      <w:r>
        <w:t xml:space="preserve">) strictly reserves medical diagnoses and treatments for licensed physicians. Therefore, an</w:t>
      </w:r>
      <w:r>
        <w:t xml:space="preserve"> </w:t>
      </w:r>
      <w:r>
        <w:rPr>
          <w:bCs/>
          <w:b/>
        </w:rPr>
        <w:t xml:space="preserve">Optometrist</w:t>
      </w:r>
      <w:r>
        <w:t xml:space="preserve"> </w:t>
      </w:r>
      <w:r>
        <w:t xml:space="preserve">in Berlin cannot legally diagnose glaucoma or prescribe eye drops for infections. However, recent legislative debates have sought to create a clearer pathway for "refractive optometrists" who can perform comprehensive visual function assessments without crossing into medical territory. This research highlights that while the title is not fully protected in the same way as "Arzt" (Doctor), professional associations in Berlin are advocating for clearer definitions to enhance patient safety and professional recognition.</w:t>
      </w:r>
    </w:p>
    <w:bookmarkEnd w:id="22"/>
    <w:bookmarkStart w:id="23" w:name="the-specific-case-of-berlin"/>
    <w:p>
      <w:pPr>
        <w:pStyle w:val="Heading2"/>
      </w:pPr>
      <w:r>
        <w:t xml:space="preserve">3. The Specific Case of Berlin</w:t>
      </w:r>
    </w:p>
    <w:p>
      <w:pPr>
        <w:pStyle w:val="FirstParagraph"/>
      </w:pPr>
      <w:r>
        <w:t xml:space="preserve">Berlin presents a unique case study within Germany. As the capital city, it boasts a higher concentration of medical specialists and a more diverse population than rural areas. In other regions of Germany, patients might have limited access to an ophthalmologist due to long waiting times in smaller towns. However, in Berlin, while access is generally better, the sheer volume of patients creates significant bottlenecks for routine check-ups.</w:t>
      </w:r>
    </w:p>
    <w:p>
      <w:pPr>
        <w:pStyle w:val="BodyText"/>
      </w:pPr>
      <w:r>
        <w:t xml:space="preserve">This congestion has led to a growing interest in delegating routine visual acuity tests and refraction services to qualified</w:t>
      </w:r>
      <w:r>
        <w:t xml:space="preserve"> </w:t>
      </w:r>
      <w:r>
        <w:rPr>
          <w:bCs/>
          <w:b/>
        </w:rPr>
        <w:t xml:space="preserve">Optometrist</w:t>
      </w:r>
      <w:r>
        <w:t xml:space="preserve"> </w:t>
      </w:r>
      <w:r>
        <w:t xml:space="preserve">professionals. In Berlin’s multicultural environment, there is also a heightened demand for clear communication regarding eye health. Research indicates that patients in Berlin are increasingly seeking preventive eye care early on, rather than waiting until symptoms become severe. This behavioral shift supports the argument for utilizing the skills of an</w:t>
      </w:r>
      <w:r>
        <w:t xml:space="preserve"> </w:t>
      </w:r>
      <w:r>
        <w:rPr>
          <w:bCs/>
          <w:b/>
        </w:rPr>
        <w:t xml:space="preserve">Optometrist</w:t>
      </w:r>
      <w:r>
        <w:t xml:space="preserve"> </w:t>
      </w:r>
      <w:r>
        <w:t xml:space="preserve">to handle initial screenings, thereby freeing up ophthalmologists in</w:t>
      </w:r>
      <w:r>
        <w:t xml:space="preserve"> </w:t>
      </w:r>
      <w:r>
        <w:rPr>
          <w:bCs/>
          <w:b/>
        </w:rPr>
        <w:t xml:space="preserve">Germany Berlin</w:t>
      </w:r>
      <w:r>
        <w:t xml:space="preserve"> </w:t>
      </w:r>
      <w:r>
        <w:t xml:space="preserve">to focus on complex surgical and pathological cases.</w:t>
      </w:r>
    </w:p>
    <w:bookmarkEnd w:id="23"/>
    <w:bookmarkStart w:id="24" w:name="X57abdac42e6d62c8ae30c2d3b6c348a6eacde27"/>
    <w:p>
      <w:pPr>
        <w:pStyle w:val="Heading2"/>
      </w:pPr>
      <w:r>
        <w:t xml:space="preserve">4. Educational Pathways and Professional Standards</w:t>
      </w:r>
    </w:p>
    <w:p>
      <w:pPr>
        <w:pStyle w:val="FirstParagraph"/>
      </w:pPr>
      <w:r>
        <w:t xml:space="preserve">A critical component of this research is the educational background required to practice as a high-level optometrist in Berlin. Traditional optical training in Germany involves an apprenticeship (</w:t>
      </w:r>
      <w:r>
        <w:rPr>
          <w:iCs/>
          <w:i/>
        </w:rPr>
        <w:t xml:space="preserve">Ausbildung zum Optiker</w:t>
      </w:r>
      <w:r>
        <w:t xml:space="preserve">). However, advanced practitioners often pursue additional certifications from institutions like the Academy for Optical Professionals or international bodies recognized within the EU. For researchers looking into this field, it is essential to distinguish between a basic optician and an "advanced practice optometrist" who may have completed post-graduate courses in binocular vision, contact lens fitting, and low-vision rehabilitation.</w:t>
      </w:r>
    </w:p>
    <w:p>
      <w:pPr>
        <w:pStyle w:val="BodyText"/>
      </w:pPr>
      <w:r>
        <w:t xml:space="preserve">In Berlin’s competitive market, private practices often market themselves as offering "medical-grade" optical services. While they cannot perform medical exams, the nuance of their training allows for a higher standard of care than previously available. This research suggests that the quality of an</w:t>
      </w:r>
      <w:r>
        <w:t xml:space="preserve"> </w:t>
      </w:r>
      <w:r>
        <w:rPr>
          <w:bCs/>
          <w:b/>
        </w:rPr>
        <w:t xml:space="preserve">Optometrist</w:t>
      </w:r>
      <w:r>
        <w:t xml:space="preserve"> </w:t>
      </w:r>
      <w:r>
        <w:t xml:space="preserve">in Berlin is becoming increasingly standardized through professional associations such as the Bundesverband der Augenoptiker (</w:t>
      </w:r>
      <w:r>
        <w:rPr>
          <w:iCs/>
          <w:i/>
        </w:rPr>
        <w:t xml:space="preserve">BdA</w:t>
      </w:r>
      <w:r>
        <w:t xml:space="preserve">) and its regional chapters, which enforce ethical and educational guidelines.</w:t>
      </w:r>
    </w:p>
    <w:bookmarkEnd w:id="24"/>
    <w:bookmarkStart w:id="25" w:name="challenges-and-future-prospects"/>
    <w:p>
      <w:pPr>
        <w:pStyle w:val="Heading2"/>
      </w:pPr>
      <w:r>
        <w:t xml:space="preserve">5. Challenges and Future Prospects</w:t>
      </w:r>
    </w:p>
    <w:p>
      <w:pPr>
        <w:pStyle w:val="FirstParagraph"/>
      </w:pPr>
      <w:r>
        <w:t xml:space="preserve">Despite the growing demand, several challenges remain for the profession in</w:t>
      </w:r>
      <w:r>
        <w:t xml:space="preserve"> </w:t>
      </w:r>
      <w:r>
        <w:rPr>
          <w:bCs/>
          <w:b/>
        </w:rPr>
        <w:t xml:space="preserve">Germany Berlin</w:t>
      </w:r>
      <w:r>
        <w:t xml:space="preserve">. The primary obstacle is regulatory uncertainty. Patients often confuse the roles of an optometrist and an ophthalmologist, leading to potential delays in treating serious conditions if a patient incorrectly assumes their eye exam was fully medical. Furthermore, insurance coverage (</w:t>
      </w:r>
      <w:r>
        <w:rPr>
          <w:iCs/>
          <w:i/>
        </w:rPr>
        <w:t xml:space="preserve">GKV</w:t>
      </w:r>
      <w:r>
        <w:t xml:space="preserve"> </w:t>
      </w:r>
      <w:r>
        <w:t xml:space="preserve">and</w:t>
      </w:r>
      <w:r>
        <w:t xml:space="preserve"> </w:t>
      </w:r>
      <w:r>
        <w:rPr>
          <w:iCs/>
          <w:i/>
        </w:rPr>
        <w:t xml:space="preserve">Privatversicherung</w:t>
      </w:r>
      <w:r>
        <w:t xml:space="preserve">) does not typically cover the services of a standalone optometrist for non-prescription visual tests, limiting the economic viability of purely optometry-focused practices compared to traditional optical shops.</w:t>
      </w:r>
    </w:p>
    <w:p>
      <w:pPr>
        <w:pStyle w:val="BodyText"/>
      </w:pPr>
      <w:r>
        <w:t xml:space="preserve">However, the future looks promising. With an aging population in Germany, particularly concentrated in cities like Berlin, the prevalence of age-related macular degeneration and cataracts is rising. A collaborative model where</w:t>
      </w:r>
      <w:r>
        <w:t xml:space="preserve"> </w:t>
      </w:r>
      <w:r>
        <w:rPr>
          <w:bCs/>
          <w:b/>
        </w:rPr>
        <w:t xml:space="preserve">Optometrist</w:t>
      </w:r>
      <w:r>
        <w:t xml:space="preserve">s act as the first point of contact for visual screening could significantly improve public health outcomes. Policymakers are increasingly aware that relying solely on ophthalmologists for routine checks is unsustainable. Consequently, pilot projects in various German states are exploring models of "shared care," which may soon be implemented in Berlin.</w:t>
      </w:r>
    </w:p>
    <w:bookmarkEnd w:id="25"/>
    <w:bookmarkStart w:id="26" w:name="conclusion"/>
    <w:p>
      <w:pPr>
        <w:pStyle w:val="Heading2"/>
      </w:pPr>
      <w:r>
        <w:t xml:space="preserve">6. Conclusion</w:t>
      </w:r>
    </w:p>
    <w:p>
      <w:pPr>
        <w:pStyle w:val="FirstParagraph"/>
      </w:pPr>
      <w:r>
        <w:t xml:space="preserve">This research paper has analyzed the complex role of the Optometrist within the healthcare system of Germany, with a specific focus on Berlin. It is evident that while the profession lacks some of the independent medical authority found in other nations, it is evolving rapidly. The high density of specialists and patients in</w:t>
      </w:r>
      <w:r>
        <w:t xml:space="preserve"> </w:t>
      </w:r>
      <w:r>
        <w:rPr>
          <w:bCs/>
          <w:b/>
        </w:rPr>
        <w:t xml:space="preserve">Germany Berlin</w:t>
      </w:r>
      <w:r>
        <w:t xml:space="preserve"> </w:t>
      </w:r>
      <w:r>
        <w:t xml:space="preserve">creates an urgent need for efficient visual health care delivery systems. By recognizing and integrating the skills of qualified optometrists, Berlin can enhance its preventive eye care infrastructure, reduce wait times for medical doctors, and provide a more comprehensive range of services to its residents. For international researchers and practitioners, understanding these nuances is key to navigating the future of eye care in one of Europe’s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Integration of Optometrists in Germany, Berlin</dc:title>
  <dc:creator/>
  <dc:language>en</dc:language>
  <cp:keywords/>
  <dcterms:created xsi:type="dcterms:W3CDTF">2026-07-29T08:52:25Z</dcterms:created>
  <dcterms:modified xsi:type="dcterms:W3CDTF">2026-07-29T08:52:25Z</dcterms:modified>
</cp:coreProperties>
</file>

<file path=docProps/custom.xml><?xml version="1.0" encoding="utf-8"?>
<Properties xmlns="http://schemas.openxmlformats.org/officeDocument/2006/custom-properties" xmlns:vt="http://schemas.openxmlformats.org/officeDocument/2006/docPropsVTypes"/>
</file>