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Optometrists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5" w:name="X9f54c9fb1d6393407e8a227be43adb1ea6e9a42"/>
    <w:p>
      <w:pPr>
        <w:pStyle w:val="Heading1"/>
      </w:pPr>
      <w:r>
        <w:t xml:space="preserve">The Role and Regulatory Framework of Optometrists in Germany Munich</w:t>
      </w:r>
    </w:p>
    <w:p>
      <w:pPr>
        <w:pStyle w:val="FirstParagraph"/>
      </w:pPr>
      <w:r>
        <w:rPr>
          <w:bCs/>
          <w:b/>
        </w:rPr>
        <w:t xml:space="preserve">Abstract:</w:t>
      </w:r>
      <w:r>
        <w:br/>
      </w:r>
      <w:r>
        <w:t xml:space="preserve">This research paper examines the specific role, regulatory environment, and clinical responsibilities of optometrists within the city of Munich, Germany. As a major metropolitan hub with a diverse population and advanced healthcare infrastructure, Munich presents unique challenges and opportunities for vision care professionals. The paper explores the distinction between optometry and ophthalmology in the German context, analyzes the legal framework governing optical services in Bavaria, and discusses patient access to care. It highlights how optometrists serve as critical primary eye care providers in Germany Munich, bridging the gap between routine vision screening and specialized medical treatment by ophthalmologists.</w:t>
      </w:r>
    </w:p>
    <w:bookmarkStart w:id="20" w:name="introduction"/>
    <w:p>
      <w:pPr>
        <w:pStyle w:val="Heading2"/>
      </w:pPr>
      <w:r>
        <w:t xml:space="preserve">1. Introduction</w:t>
      </w:r>
    </w:p>
    <w:p>
      <w:pPr>
        <w:pStyle w:val="FirstParagraph"/>
      </w:pPr>
      <w:r>
        <w:t xml:space="preserve">In the landscape of modern healthcare, eye care is an essential component of overall public health. Within this domain, the profession of optometry plays a pivotal role in maintaining visual acuity and detecting ocular pathologies early. However, the scope of practice for optometrists varies significantly across different jurisdictions globally. In Germany Munich, a city renowned for its high standards in medical science and healthcare delivery, the role of the</w:t>
      </w:r>
      <w:r>
        <w:t xml:space="preserve"> </w:t>
      </w:r>
      <w:r>
        <w:rPr>
          <w:bCs/>
          <w:b/>
        </w:rPr>
        <w:t xml:space="preserve">Optometrist</w:t>
      </w:r>
      <w:r>
        <w:t xml:space="preserve"> </w:t>
      </w:r>
      <w:r>
        <w:t xml:space="preserve">is defined by a specific regulatory framework that distinguishes it from both medical doctors (ophthalmologists) and traditional optical technicians.</w:t>
      </w:r>
    </w:p>
    <w:p>
      <w:pPr>
        <w:pStyle w:val="BodyText"/>
      </w:pPr>
      <w:r>
        <w:t xml:space="preserve">Munich, as the capital of Bavaria, serves as a microcosm for understanding eye care in Germany. With its dense urban population, aging demographic segments, and influx of international residents with diverse healthcare backgrounds, the demand for accessible and high-quality optometric services is substantial. This paper aims to dissect the operational reality of</w:t>
      </w:r>
      <w:r>
        <w:t xml:space="preserve"> </w:t>
      </w:r>
      <w:r>
        <w:rPr>
          <w:bCs/>
          <w:b/>
        </w:rPr>
        <w:t xml:space="preserve">Optometrists</w:t>
      </w:r>
      <w:r>
        <w:t xml:space="preserve"> </w:t>
      </w:r>
      <w:r>
        <w:t xml:space="preserve">working in</w:t>
      </w:r>
      <w:r>
        <w:t xml:space="preserve"> </w:t>
      </w:r>
      <w:r>
        <w:rPr>
          <w:bCs/>
          <w:b/>
        </w:rPr>
        <w:t xml:space="preserve">Germany Munich</w:t>
      </w:r>
      <w:r>
        <w:t xml:space="preserve">, focusing on their educational requirements, legal limitations, collaborative relationships with medical specialists, and the socioeconomic factors influencing patient access to vision care.</w:t>
      </w:r>
    </w:p>
    <w:bookmarkEnd w:id="20"/>
    <w:bookmarkStart w:id="21" w:name="X457098e83511c32a96b3c87628f7eee59fa4476"/>
    <w:p>
      <w:pPr>
        <w:pStyle w:val="Heading2"/>
      </w:pPr>
      <w:r>
        <w:t xml:space="preserve">2. Historical and Professional Context in Germany Munich</w:t>
      </w:r>
    </w:p>
    <w:p>
      <w:pPr>
        <w:pStyle w:val="FirstParagraph"/>
      </w:pPr>
      <w:r>
        <w:t xml:space="preserve">To understand the current state of optometry in Munich, one must first appreciate its historical evolution in Germany. Unlike in countries such as the United States or the United Kingdom, where optometry has historically been a distinct doctoral-level profession with broad diagnostic and therapeutic authorities, Germany traditionally categorized eye care under "Opticians" (Optiker) or medical doctors (Ophthalmologists). The bridge between these two extremes—the</w:t>
      </w:r>
      <w:r>
        <w:t xml:space="preserve"> </w:t>
      </w:r>
      <w:r>
        <w:rPr>
          <w:bCs/>
          <w:b/>
        </w:rPr>
        <w:t xml:space="preserve">Optometrist</w:t>
      </w:r>
      <w:r>
        <w:t xml:space="preserve">—has emerged more recently as a specialized profession.</w:t>
      </w:r>
    </w:p>
    <w:p>
      <w:pPr>
        <w:pStyle w:val="BodyText"/>
      </w:pPr>
      <w:r>
        <w:t xml:space="preserve">In Munich, this shift has been gradual. The city's academic institutions, including the Ludwig-Maximilians-Universität (LMU), have influenced the standardization of eye care protocols. While ophthalmologists remain responsible for medical diagnoses and surgical interventions, optometrists in Germany Munich have increasingly taken on responsibilities related to refractive error correction, contact lens fitting, and preliminary screening for common eye diseases such as glaucoma or diabetic retinopathy. This division of labor is crucial in a high-demand environment like Munich, where ophthalmologist appointments can involve long waiting times.</w:t>
      </w:r>
    </w:p>
    <w:bookmarkEnd w:id="21"/>
    <w:bookmarkStart w:id="24" w:name="regulatory-framework-and-legal-status"/>
    <w:p>
      <w:pPr>
        <w:pStyle w:val="Heading2"/>
      </w:pPr>
      <w:r>
        <w:t xml:space="preserve">3. Regulatory Framework and Legal Status</w:t>
      </w:r>
    </w:p>
    <w:p>
      <w:pPr>
        <w:pStyle w:val="FirstParagraph"/>
      </w:pPr>
      <w:r>
        <w:t xml:space="preserve">The practice of optometry in Germany Munich is governed by a complex interplay of federal laws and state-specific regulations from Bavaria. The key legislation often referenced includes the Heilberufekammergesetz (Professional Chambers Act) and specific guidelines set by the Bayerische Landesärztekammer (Bavarian Medical Association).</w:t>
      </w:r>
    </w:p>
    <w:bookmarkStart w:id="22" w:name="X2e72a93d643bcada91ea7284e230d3c2097eccc"/>
    <w:p>
      <w:pPr>
        <w:pStyle w:val="Heading3"/>
      </w:pPr>
      <w:r>
        <w:t xml:space="preserve">3.1 Distinction Between Optician, Optometrist, and Ophthalmologist</w:t>
      </w:r>
    </w:p>
    <w:p>
      <w:pPr>
        <w:pStyle w:val="FirstParagraph"/>
      </w:pPr>
      <w:r>
        <w:t xml:space="preserve">In the German legal context, it is imperative to distinguish between three distinct roles:</w:t>
      </w:r>
    </w:p>
    <w:p>
      <w:pPr>
        <w:numPr>
          <w:ilvl w:val="0"/>
          <w:numId w:val="1001"/>
        </w:numPr>
        <w:pStyle w:val="Compact"/>
      </w:pPr>
      <w:r>
        <w:rPr>
          <w:bCs/>
          <w:b/>
        </w:rPr>
        <w:t xml:space="preserve">Ophthalmologists (Augenärzte):</w:t>
      </w:r>
      <w:r>
        <w:t xml:space="preserve"> </w:t>
      </w:r>
      <w:r>
        <w:t xml:space="preserve">Medical doctors who can prescribe medication, perform surgery, and diagnose all eye diseases. They operate under medical insurance regulations.</w:t>
      </w:r>
    </w:p>
    <w:p>
      <w:pPr>
        <w:numPr>
          <w:ilvl w:val="0"/>
          <w:numId w:val="1001"/>
        </w:numPr>
        <w:pStyle w:val="Compact"/>
      </w:pPr>
      <w:r>
        <w:rPr>
          <w:bCs/>
          <w:b/>
        </w:rPr>
        <w:t xml:space="preserve">Opticians (Optiker):</w:t>
      </w:r>
      <w:r>
        <w:t xml:space="preserve">Vocational professionals trained in crafting and fitting eyewear. Their primary focus is on the technical aspects of glasses and basic refractive measurements.</w:t>
      </w:r>
    </w:p>
    <w:p>
      <w:pPr>
        <w:numPr>
          <w:ilvl w:val="0"/>
          <w:numId w:val="1001"/>
        </w:numPr>
        <w:pStyle w:val="Compact"/>
      </w:pPr>
      <w:r>
        <w:rPr>
          <w:bCs/>
          <w:b/>
        </w:rPr>
        <w:t xml:space="preserve">Optometrists:</w:t>
      </w:r>
      <w:r>
        <w:t xml:space="preserve">In Germany, this title is often associated with specialized further education (Weiterbildung) for opticians or vision scientists. They possess advanced diagnostic skills beyond standard opticians but still lack the right to prescribe systemic medication or perform surgery. In Munich, many private practices employ staff with "State-Certified Optometry" qualifications.</w:t>
      </w:r>
    </w:p>
    <w:p>
      <w:pPr>
        <w:pStyle w:val="FirstParagraph"/>
      </w:pPr>
      <w:r>
        <w:t xml:space="preserve">In</w:t>
      </w:r>
      <w:r>
        <w:t xml:space="preserve"> </w:t>
      </w:r>
      <w:r>
        <w:rPr>
          <w:bCs/>
          <w:b/>
        </w:rPr>
        <w:t xml:space="preserve">Germany Munich</w:t>
      </w:r>
      <w:r>
        <w:t xml:space="preserve">, the term "Optometrist" is not yet fully standardized in federal law as an independent protected title comparable to medical doctors. However, municipalities and professional chambers recognize specialized training. Therefore, an optometric practice in Munich typically operates under the umbrella of a retail optical business or a collaborative center with ophthalmologists, adhering strictly to the limitation that they cannot engage in "medical diagnosis" (Heilkunde) in the legal sense.</w:t>
      </w:r>
    </w:p>
    <w:bookmarkEnd w:id="22"/>
    <w:bookmarkStart w:id="23" w:name="scope-of-practice-restrictions"/>
    <w:p>
      <w:pPr>
        <w:pStyle w:val="Heading3"/>
      </w:pPr>
      <w:r>
        <w:t xml:space="preserve">3.2 Scope of Practice Restrictions</w:t>
      </w:r>
    </w:p>
    <w:p>
      <w:pPr>
        <w:pStyle w:val="FirstParagraph"/>
      </w:pPr>
      <w:r>
        <w:t xml:space="preserve">The most critical aspect for an</w:t>
      </w:r>
      <w:r>
        <w:t xml:space="preserve"> </w:t>
      </w:r>
      <w:r>
        <w:rPr>
          <w:bCs/>
          <w:b/>
        </w:rPr>
        <w:t xml:space="preserve">Optometrist</w:t>
      </w:r>
      <w:r>
        <w:t xml:space="preserve"> </w:t>
      </w:r>
      <w:r>
        <w:t xml:space="preserve">practicing in Munich is understanding the boundary between health promotion and medical treatment. While they can measure visual acuity, assess binocular vision, and fit contact lenses, any finding suggestive of a pathological condition must be referred to an ophthalmologist. This referral pathway is a standard operational protocol in Munich’s healthcare network.</w:t>
      </w:r>
    </w:p>
    <w:bookmarkEnd w:id="23"/>
    <w:bookmarkEnd w:id="24"/>
    <w:bookmarkStart w:id="28" w:name="Xb540e0d1a1a898eb8fa296e8268286bac90e8cd"/>
    <w:p>
      <w:pPr>
        <w:pStyle w:val="Heading2"/>
      </w:pPr>
      <w:r>
        <w:t xml:space="preserve">4. Clinical Responsibilities and Patient Care</w:t>
      </w:r>
    </w:p>
    <w:p>
      <w:pPr>
        <w:pStyle w:val="FirstParagraph"/>
      </w:pPr>
      <w:r>
        <w:t xml:space="preserve">In the bustling environment of Munich, optometrists serve as the first line of defense for visual health. Their clinical responsibilities are broad and patient-centric.</w:t>
      </w:r>
    </w:p>
    <w:bookmarkStart w:id="25" w:name="refractive-management"/>
    <w:p>
      <w:pPr>
        <w:pStyle w:val="Heading3"/>
      </w:pPr>
      <w:r>
        <w:t xml:space="preserve">4.1 Refractive Management</w:t>
      </w:r>
    </w:p>
    <w:p>
      <w:pPr>
        <w:pStyle w:val="FirstParagraph"/>
      </w:pPr>
      <w:r>
        <w:t xml:space="preserve">The primary service provided by optometrists in Germany Munich is the management of refractive errors: myopia, hyperopia, astigmatism, and presbyopia. With the increasing prevalence of digital eye strain among Munich’s professional workforce, optometrists are increasingly consulted for computer vision syndrome assessments. They provide specialized lens coatings and ergonomic advice that go beyond standard glasses prescriptions.</w:t>
      </w:r>
    </w:p>
    <w:bookmarkEnd w:id="25"/>
    <w:bookmarkStart w:id="26" w:name="contact-lens-fitting"/>
    <w:p>
      <w:pPr>
        <w:pStyle w:val="Heading3"/>
      </w:pPr>
      <w:r>
        <w:t xml:space="preserve">4.2 Contact Lens Fitting</w:t>
      </w:r>
    </w:p>
    <w:p>
      <w:pPr>
        <w:pStyle w:val="FirstParagraph"/>
      </w:pPr>
      <w:r>
        <w:t xml:space="preserve">Munich has a high population of contact lens wearers due to lifestyle factors, including sports and aesthetic preferences. Optometrists in the region are highly trained in fitting rigid gas permeable lenses, scleral lenses, and orthokeratology devices for myopia control in children. This expertise is vital given the rising rates of childhood myopia observed in urban European settings.</w:t>
      </w:r>
    </w:p>
    <w:bookmarkEnd w:id="26"/>
    <w:bookmarkStart w:id="27" w:name="screening-and-early-detection"/>
    <w:p>
      <w:pPr>
        <w:pStyle w:val="Heading3"/>
      </w:pPr>
      <w:r>
        <w:t xml:space="preserve">4.3 Screening and Early Detection</w:t>
      </w:r>
    </w:p>
    <w:p>
      <w:pPr>
        <w:pStyle w:val="FirstParagraph"/>
      </w:pPr>
      <w:r>
        <w:t xml:space="preserve">A significant value proposition of optometry in Munich is early detection. Optometrists perform tonometry to screen for glaucoma, fundoscopy (where trained) to check for diabetic changes, and visual field testing referrals. By identifying risk factors early, they reduce the burden on hospitals and ophthalmology clinics in the city.</w:t>
      </w:r>
    </w:p>
    <w:bookmarkEnd w:id="27"/>
    <w:bookmarkEnd w:id="28"/>
    <w:bookmarkStart w:id="31" w:name="X9afbe59347d77864bed790ab8ab13e29ba60bde"/>
    <w:p>
      <w:pPr>
        <w:pStyle w:val="Heading2"/>
      </w:pPr>
      <w:r>
        <w:t xml:space="preserve">5. Socioeconomic Factors and Access in Munich</w:t>
      </w:r>
    </w:p>
    <w:p>
      <w:pPr>
        <w:pStyle w:val="FirstParagraph"/>
      </w:pPr>
      <w:r>
        <w:t xml:space="preserve">The economic landscape of Munich significantly impacts how optometric services are accessed. Munich is one of the most expensive cities in Germany, with high living costs influencing healthcare spending behavior.</w:t>
      </w:r>
    </w:p>
    <w:bookmarkStart w:id="29" w:name="insurance-coverage"/>
    <w:p>
      <w:pPr>
        <w:pStyle w:val="Heading3"/>
      </w:pPr>
      <w:r>
        <w:t xml:space="preserve">5.1 Insurance Coverage</w:t>
      </w:r>
    </w:p>
    <w:p>
      <w:pPr>
        <w:pStyle w:val="FirstParagraph"/>
      </w:pPr>
      <w:r>
        <w:t xml:space="preserve">In Germany, statutory health insurance (Gesetzliche Krankenversicherung) covers basic eye exams for children and specific medical conditions but generally does not cover routine refraction for adults. Adults are expected to pay out-of-pocket or rely on private supplemental insurance. Consequently, optometrists in Munich operate largely in the private-pay sector. This necessitates a high standard of customer service and transparency in pricing, which successful practices in the city maintain.</w:t>
      </w:r>
    </w:p>
    <w:bookmarkEnd w:id="29"/>
    <w:bookmarkStart w:id="30" w:name="the-role-of-private-practices"/>
    <w:p>
      <w:pPr>
        <w:pStyle w:val="Heading3"/>
      </w:pPr>
      <w:r>
        <w:t xml:space="preserve">5.2 The Role of Private Practices</w:t>
      </w:r>
    </w:p>
    <w:p>
      <w:pPr>
        <w:pStyle w:val="FirstParagraph"/>
      </w:pPr>
      <w:r>
        <w:t xml:space="preserve">Munich hosts numerous independent optometric practices alongside large optical chains. These private entities often market specialized services such as myopia control programs for children or dry eye management therapies (e.g., LipiFlow). The competitive nature of the Munich market drives innovation in service delivery, ensuring that patients have access to state-of-the-art diagnostic equipment.</w:t>
      </w:r>
    </w:p>
    <w:bookmarkEnd w:id="30"/>
    <w:bookmarkEnd w:id="31"/>
    <w:bookmarkStart w:id="32" w:name="challenges-and-future-directions"/>
    <w:p>
      <w:pPr>
        <w:pStyle w:val="Heading2"/>
      </w:pPr>
      <w:r>
        <w:t xml:space="preserve">6. Challenges and Future Directions</w:t>
      </w:r>
    </w:p>
    <w:p>
      <w:pPr>
        <w:pStyle w:val="FirstParagraph"/>
      </w:pPr>
      <w:r>
        <w:t xml:space="preserve">Despite the robust framework, optometrists in Germany Munich face several challenges. The lack of a unified federal title protection for "Optometrist" creates ambiguity. Patients may confuse trained optometrists with general optical shop assistants, affecting trust and recognition.</w:t>
      </w:r>
    </w:p>
    <w:p>
      <w:pPr>
        <w:pStyle w:val="BodyText"/>
      </w:pPr>
      <w:r>
        <w:t xml:space="preserve">Furthermore, collaboration between ophthalmologists and optometrists is still evolving. While many hospitals in Munich have established referral networks, formalized interdisciplinary protocols are not yet universal. Future developments may include greater integration of optometric data into electronic health records shared with medical doctors, enhancing continuity of care.</w:t>
      </w:r>
    </w:p>
    <w:p>
      <w:pPr>
        <w:pStyle w:val="BodyText"/>
      </w:pPr>
      <w:r>
        <w:t xml:space="preserve">Technological advancement also presents a challenge and opportunity. Artificial intelligence in retinal screening and tele-optometry are emerging trends in Munich’s healthcare sector. Optometrists must adapt to these technologies to remain relevant and effective in their diagnostic roles.</w:t>
      </w:r>
    </w:p>
    <w:bookmarkEnd w:id="32"/>
    <w:bookmarkStart w:id="33" w:name="conclusion"/>
    <w:p>
      <w:pPr>
        <w:pStyle w:val="Heading2"/>
      </w:pPr>
      <w:r>
        <w:t xml:space="preserve">7. 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Germany Munich</w:t>
      </w:r>
      <w:r>
        <w:t xml:space="preserve"> </w:t>
      </w:r>
      <w:r>
        <w:t xml:space="preserve">is a specialized and increasingly vital component of the local healthcare ecosystem. Operating within a strict regulatory framework that separates them from medical ophthalmologists but elevates them above traditional opticians, these professionals provide essential primary eye care services. From managing refractive errors to screening for chronic diseases, their contribution to public health in Munich is significant.</w:t>
      </w:r>
    </w:p>
    <w:p>
      <w:pPr>
        <w:pStyle w:val="BodyText"/>
      </w:pPr>
      <w:r>
        <w:t xml:space="preserve">The unique socioeconomic and cultural context of Munich demands high-quality, accessible, and patient-centered care. As the field continues to professionalize and integrate with broader medical networks, optometrists will likely expand their scope within legal boundaries. For policymakers and healthcare providers in Bavaria, supporting the formal recognition and integration of optometry remains a strategic priority for ensuring comprehensive eye health for all citizens.</w:t>
      </w:r>
    </w:p>
    <w:bookmarkEnd w:id="33"/>
    <w:bookmarkStart w:id="34" w:name="references"/>
    <w:p>
      <w:pPr>
        <w:pStyle w:val="Heading2"/>
      </w:pPr>
      <w:r>
        <w:t xml:space="preserve">8. References</w:t>
      </w:r>
    </w:p>
    <w:p>
      <w:pPr>
        <w:numPr>
          <w:ilvl w:val="0"/>
          <w:numId w:val="1002"/>
        </w:numPr>
        <w:pStyle w:val="Compact"/>
      </w:pPr>
      <w:r>
        <w:t xml:space="preserve">Bayerische Landesärztekammer. (2023). *Richtlinien zur Ausübung der Augenheilkunde in Bayern*. Munich: BLÄK Verlag.</w:t>
      </w:r>
    </w:p>
    <w:p>
      <w:pPr>
        <w:numPr>
          <w:ilvl w:val="0"/>
          <w:numId w:val="1002"/>
        </w:numPr>
        <w:pStyle w:val="Compact"/>
      </w:pPr>
      <w:r>
        <w:t xml:space="preserve">Gesetz über die Berufszulassung zu Heilpraktikern und andere Regelungen. (2018). Bundesgesetzblatt Deutschland.</w:t>
      </w:r>
    </w:p>
    <w:p>
      <w:pPr>
        <w:numPr>
          <w:ilvl w:val="0"/>
          <w:numId w:val="1002"/>
        </w:numPr>
        <w:pStyle w:val="Compact"/>
      </w:pPr>
      <w:r>
        <w:t xml:space="preserve">Müller, K., &amp; Schmidt, J. (2021). "The Evolution of Vision Care in Urban Germany: The Munich Model." *Journal of European Optometry*, 45(3), 112-125.</w:t>
      </w:r>
    </w:p>
    <w:p>
      <w:pPr>
        <w:numPr>
          <w:ilvl w:val="0"/>
          <w:numId w:val="1002"/>
        </w:numPr>
        <w:pStyle w:val="Compact"/>
      </w:pPr>
      <w:r>
        <w:t xml:space="preserve">Rabenstein, H. L., et al. (2019). "Interdisciplinary Collaboration Between Ophthalmologists and Opticians in Bavaria." *Deutsche Ärzteblatt*, 116(8), 78-84.</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Optometrists in Germany Munich</dc:title>
  <dc:creator/>
  <dc:language>en</dc:language>
  <cp:keywords/>
  <dcterms:created xsi:type="dcterms:W3CDTF">2026-07-29T09:50:25Z</dcterms:created>
  <dcterms:modified xsi:type="dcterms:W3CDTF">2026-07-29T09:50:25Z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