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Japan,</w:t>
      </w:r>
      <w:r>
        <w:t xml:space="preserve"> </w:t>
      </w:r>
      <w:r>
        <w:t xml:space="preserve">Osaka</w:t>
      </w:r>
    </w:p>
    <w:bookmarkStart w:id="28" w:name="X8f86005bf50510812bf3d567b7c19337fd08fc4"/>
    <w:p>
      <w:pPr>
        <w:pStyle w:val="Heading1"/>
      </w:pPr>
      <w:r>
        <w:t xml:space="preserve">The Evolving Role of Optometry in Urban Healthcare:</w:t>
      </w:r>
      <w:r>
        <w:br/>
      </w:r>
      <w:r>
        <w:t xml:space="preserve">A Comprehensive Analysis for Japan, Osaka</w:t>
      </w:r>
    </w:p>
    <w:p>
      <w:pPr>
        <w:pStyle w:val="FirstParagraph"/>
      </w:pPr>
      <w:r>
        <w:rPr>
          <w:bCs/>
          <w:b/>
        </w:rPr>
        <w:t xml:space="preserve">Abstract:</w:t>
      </w:r>
      <w:r>
        <w:br/>
      </w:r>
      <w:r>
        <w:t xml:space="preserve">This research paper examines the critical intersection between modern optometry services and public health infrastructure within the dynamic urban landscape of Japan, specifically focusing on Osaka. As the global population ages and digital eye strain becomes a pervasive societal issue, the demand for specialized vision care has escalated. This document explores the historical context, current regulatory environment, clinical challenges, and future prospects of optometry in Japan's second-largest metropolitan area. By analyzing data from Osaka’s unique demographic and economic structure, this paper argues that integrating advanced optometric services into primary healthcare systems is essential for sustainable urban wellness.</w:t>
      </w:r>
    </w:p>
    <w:bookmarkStart w:id="20" w:name="introduction"/>
    <w:p>
      <w:pPr>
        <w:pStyle w:val="Heading2"/>
      </w:pPr>
      <w:r>
        <w:t xml:space="preserve">1. Introduction</w:t>
      </w:r>
    </w:p>
    <w:p>
      <w:pPr>
        <w:pStyle w:val="FirstParagraph"/>
      </w:pPr>
      <w:r>
        <w:t xml:space="preserve">The field of optics and vision science has undergone a seismic shift over the past three decades, moving from a purely corrective discipline to one that encompasses holistic health management. In the context of</w:t>
      </w:r>
      <w:r>
        <w:t xml:space="preserve"> </w:t>
      </w:r>
      <w:r>
        <w:rPr>
          <w:bCs/>
          <w:b/>
        </w:rPr>
        <w:t xml:space="preserve">Japan</w:t>
      </w:r>
      <w:r>
        <w:t xml:space="preserve">, this transformation is particularly pronounced due to rapid demographic changes and technological adoption. Nowhere is this more evident than in Osaka, a city renowned not only for its vibrant commerce and culinary heritage but also as a hub for medical innovation in the Kansai region. This paper aims to dissect the role of the</w:t>
      </w:r>
      <w:r>
        <w:t xml:space="preserve"> </w:t>
      </w:r>
      <w:r>
        <w:rPr>
          <w:bCs/>
          <w:b/>
        </w:rPr>
        <w:t xml:space="preserve">Optometrist</w:t>
      </w:r>
      <w:r>
        <w:t xml:space="preserve"> </w:t>
      </w:r>
      <w:r>
        <w:t xml:space="preserve">within the healthcare ecosystem of</w:t>
      </w:r>
      <w:r>
        <w:t xml:space="preserve"> </w:t>
      </w:r>
      <w:r>
        <w:rPr>
          <w:bCs/>
          <w:b/>
        </w:rPr>
        <w:t xml:space="preserve">Japan Osaka</w:t>
      </w:r>
      <w:r>
        <w:t xml:space="preserve">, highlighting how this profession contributes to addressing both immediate visual needs and broader public health objectives.</w:t>
      </w:r>
    </w:p>
    <w:bookmarkEnd w:id="20"/>
    <w:bookmarkStart w:id="21" w:name="demographic-drivers-in-osaka"/>
    <w:p>
      <w:pPr>
        <w:pStyle w:val="Heading2"/>
      </w:pPr>
      <w:r>
        <w:t xml:space="preserve">2. Demographic Drivers in Osaka</w:t>
      </w:r>
    </w:p>
    <w:p>
      <w:pPr>
        <w:pStyle w:val="FirstParagraph"/>
      </w:pPr>
      <w:r>
        <w:t xml:space="preserve">To understand the necessity of advanced optometric care, one must first analyze the demographic fabric of</w:t>
      </w:r>
      <w:r>
        <w:t xml:space="preserve"> </w:t>
      </w:r>
      <w:r>
        <w:rPr>
          <w:bCs/>
          <w:b/>
        </w:rPr>
        <w:t xml:space="preserve">Japan Osaka</w:t>
      </w:r>
      <w:r>
        <w:t xml:space="preserve">. Japan is currently grappling with one of the world’s most rapidly aging populations. Osaka City, as a major metropolitan center, reflects this national trend with a significant proportion of residents over the age of sixty-five. This demographic reality creates a high prevalence of age-related ocular conditions, including cataracts, glaucoma, and age-related macular degeneration (AMD). Unlike traditional ophthalmologists who focus primarily on surgical interventions and disease treatment,</w:t>
      </w:r>
      <w:r>
        <w:t xml:space="preserve"> </w:t>
      </w:r>
      <w:r>
        <w:rPr>
          <w:bCs/>
          <w:b/>
        </w:rPr>
        <w:t xml:space="preserve">Optometrist</w:t>
      </w:r>
      <w:r>
        <w:t xml:space="preserve"> </w:t>
      </w:r>
      <w:r>
        <w:t xml:space="preserve">professionals play a pivotal role in early detection and non-surgical management of these conditions.</w:t>
      </w:r>
    </w:p>
    <w:p>
      <w:pPr>
        <w:pStyle w:val="BodyText"/>
      </w:pPr>
      <w:r>
        <w:t xml:space="preserve">Furthermore, Osaka is characterized by its dense urban population and high-intensity lifestyle. The "Osaka work culture," known for its pace and efficiency, contributes to higher rates of visual fatigue. The widespread use of digital devices among both the working population in business districts like Umeda and Namba, as well as students in university hubs, has led to an epidemic of Digital Eye Strain (DES). The</w:t>
      </w:r>
      <w:r>
        <w:t xml:space="preserve"> </w:t>
      </w:r>
      <w:r>
        <w:rPr>
          <w:bCs/>
          <w:b/>
        </w:rPr>
        <w:t xml:space="preserve">Optometrist</w:t>
      </w:r>
      <w:r>
        <w:t xml:space="preserve"> </w:t>
      </w:r>
      <w:r>
        <w:t xml:space="preserve">is uniquely positioned to address these specific urban health challenges through ergonomic advice, specialized lens prescriptions, and preventive care strategies that complement traditional medical treatments.</w:t>
      </w:r>
    </w:p>
    <w:bookmarkEnd w:id="21"/>
    <w:bookmarkStart w:id="22" w:name="the-regulatory-landscape-in-japan"/>
    <w:p>
      <w:pPr>
        <w:pStyle w:val="Heading2"/>
      </w:pPr>
      <w:r>
        <w:t xml:space="preserve">3. The Regulatory Landscape in Japan</w:t>
      </w:r>
    </w:p>
    <w:p>
      <w:pPr>
        <w:pStyle w:val="FirstParagraph"/>
      </w:pPr>
      <w:r>
        <w:t xml:space="preserve">The practice of optometry in</w:t>
      </w:r>
      <w:r>
        <w:t xml:space="preserve"> </w:t>
      </w:r>
      <w:r>
        <w:rPr>
          <w:bCs/>
          <w:b/>
        </w:rPr>
        <w:t xml:space="preserve">Japan</w:t>
      </w:r>
      <w:r>
        <w:t xml:space="preserve">, including the city of Osaka, operates under a distinct regulatory framework that differs significantly from Western models such as those in the United States or the United Kingdom. In Japan, the Medical Practitioners' Act traditionally reserves certain diagnostic procedures and treatments for licensed physicians (ophthalmologists). However, recent legislative debates and local pilot programs in</w:t>
      </w:r>
      <w:r>
        <w:t xml:space="preserve"> </w:t>
      </w:r>
      <w:r>
        <w:rPr>
          <w:bCs/>
          <w:b/>
        </w:rPr>
        <w:t xml:space="preserve">Japan Osaka</w:t>
      </w:r>
      <w:r>
        <w:t xml:space="preserve"> </w:t>
      </w:r>
      <w:r>
        <w:t xml:space="preserve">have sought to expand the scope of practice for optometrists. This tension between regulatory restriction and clinical need is a central theme in current healthcare policy discussions.</w:t>
      </w:r>
    </w:p>
    <w:p>
      <w:pPr>
        <w:pStyle w:val="BodyText"/>
      </w:pPr>
      <w:r>
        <w:t xml:space="preserve">In recent years, the Japanese government has acknowledged the shortage of ophthalmologists in rural and semi-urban areas, prompting a reevaluation of resource allocation even within major cities like Osaka. There is growing support for designating certain optometrists as "medical providers" or allowing them to perform limited diagnostic tests that can triage patients effectively. This evolution is crucial for reducing the burden on hospitals in</w:t>
      </w:r>
      <w:r>
        <w:t xml:space="preserve"> </w:t>
      </w:r>
      <w:r>
        <w:rPr>
          <w:bCs/>
          <w:b/>
        </w:rPr>
        <w:t xml:space="preserve">Japan Osaka</w:t>
      </w:r>
      <w:r>
        <w:t xml:space="preserve">, ensuring that ophthalmologists can focus on complex surgical cases while optometrists manage routine care, contact lens fittings, and low-vision aids.</w:t>
      </w:r>
    </w:p>
    <w:bookmarkEnd w:id="22"/>
    <w:bookmarkStart w:id="23" w:name="Xd22a61d58b98dc652f5aaddf9796f21d73bf208"/>
    <w:p>
      <w:pPr>
        <w:pStyle w:val="Heading2"/>
      </w:pPr>
      <w:r>
        <w:t xml:space="preserve">4. Clinical Scope and Specialization in Urban Osaka</w:t>
      </w:r>
    </w:p>
    <w:p>
      <w:pPr>
        <w:pStyle w:val="FirstParagraph"/>
      </w:pPr>
      <w:r>
        <w:t xml:space="preserve">The role of the</w:t>
      </w:r>
      <w:r>
        <w:t xml:space="preserve"> </w:t>
      </w:r>
      <w:r>
        <w:rPr>
          <w:bCs/>
          <w:b/>
        </w:rPr>
        <w:t xml:space="preserve">Optometrist</w:t>
      </w:r>
      <w:r>
        <w:t xml:space="preserve"> </w:t>
      </w:r>
      <w:r>
        <w:t xml:space="preserve">in Osaka is diversifying rapidly. Beyond standard refraction for glasses, modern optometry practices in the city are incorporating advanced diagnostic technologies such as Optical Coherence Tomography (OCT) and automated perimetry. These tools allow for precise monitoring of glaucomatous changes, which is vital given the high prevalence of glaucoma among the aging population in</w:t>
      </w:r>
      <w:r>
        <w:t xml:space="preserve"> </w:t>
      </w:r>
      <w:r>
        <w:rPr>
          <w:bCs/>
          <w:b/>
        </w:rPr>
        <w:t xml:space="preserve">Japan Osaka</w:t>
      </w:r>
      <w:r>
        <w:t xml:space="preserve">.</w:t>
      </w:r>
    </w:p>
    <w:p>
      <w:pPr>
        <w:pStyle w:val="BodyText"/>
      </w:pPr>
      <w:r>
        <w:t xml:space="preserve">Additionally, orthokeratology (Ortho-K) and myopia control therapies have gained substantial traction. Myopia rates among Japanese youth are among the highest globally, prompting a surge in demand for specialized management strategies. In Osaka’s competitive healthcare market, many optometry clinics now offer comprehensive myopia control programs that include customized contact lenses and vision therapy. This proactive approach aligns with the broader goals of public health initiatives in</w:t>
      </w:r>
      <w:r>
        <w:t xml:space="preserve"> </w:t>
      </w:r>
      <w:r>
        <w:rPr>
          <w:bCs/>
          <w:b/>
        </w:rPr>
        <w:t xml:space="preserve">Japan</w:t>
      </w:r>
      <w:r>
        <w:t xml:space="preserve">, which aim to reduce the long-term socioeconomic burden of high myopia-related complications.</w:t>
      </w:r>
    </w:p>
    <w:p>
      <w:pPr>
        <w:pStyle w:val="BodyText"/>
      </w:pPr>
      <w:r>
        <w:t xml:space="preserve">Contact lens practice is another significant area. Due to aesthetic preferences and athletic participation, contact lens usage is high in Osaka.</w:t>
      </w:r>
      <w:r>
        <w:t xml:space="preserve"> </w:t>
      </w:r>
      <w:r>
        <w:rPr>
          <w:bCs/>
          <w:b/>
        </w:rPr>
        <w:t xml:space="preserve">Optometrist</w:t>
      </w:r>
      <w:r>
        <w:t xml:space="preserve"> </w:t>
      </w:r>
      <w:r>
        <w:t xml:space="preserve">professionals are essential in ensuring the safe fitting of soft lenses, rigid gas permeable (RGP) lenses, and increasingly, scleral lenses for patients with irregular corneas or dry eye syndrome—a condition exacerbated by air-conditioned indoor environments common in commercial buildings.</w:t>
      </w:r>
    </w:p>
    <w:bookmarkEnd w:id="23"/>
    <w:bookmarkStart w:id="24" w:name="integration-into-the-healthcare-system"/>
    <w:p>
      <w:pPr>
        <w:pStyle w:val="Heading2"/>
      </w:pPr>
      <w:r>
        <w:t xml:space="preserve">5. Integration into the Healthcare System</w:t>
      </w:r>
    </w:p>
    <w:p>
      <w:pPr>
        <w:pStyle w:val="FirstParagraph"/>
      </w:pPr>
      <w:r>
        <w:t xml:space="preserve">A critical component of this research is the potential integration of optometry into primary care networks within</w:t>
      </w:r>
      <w:r>
        <w:t xml:space="preserve"> </w:t>
      </w:r>
      <w:r>
        <w:rPr>
          <w:bCs/>
          <w:b/>
        </w:rPr>
        <w:t xml:space="preserve">Japan Osaka</w:t>
      </w:r>
      <w:r>
        <w:t xml:space="preserve">. Currently, patients often bypass local clinics for direct hospital visits, leading to overcrowding. By empowering optometrists to act as gatekeepers for visual health, the healthcare system can become more efficient. This model requires enhanced inter-professional collaboration between ophthalmologists and optometrists.</w:t>
      </w:r>
    </w:p>
    <w:p>
      <w:pPr>
        <w:pStyle w:val="BodyText"/>
      </w:pPr>
      <w:r>
        <w:t xml:space="preserve">In</w:t>
      </w:r>
      <w:r>
        <w:t xml:space="preserve"> </w:t>
      </w:r>
      <w:r>
        <w:rPr>
          <w:bCs/>
          <w:b/>
        </w:rPr>
        <w:t xml:space="preserve">Japan Osaka</w:t>
      </w:r>
      <w:r>
        <w:t xml:space="preserve">, several pilot initiatives have explored collaborative care models where optometrists handle routine screenings and post-operative care for cataract patients, while ophthalmologists manage diagnosis and surgery. This division of labor not only improves patient access to care but also enhances the quality of follow-up services. The cultural emphasis on harmony (wa) in Japanese society facilitates this team-based approach, allowing for seamless referrals and shared patient records.</w:t>
      </w:r>
    </w:p>
    <w:bookmarkEnd w:id="24"/>
    <w:bookmarkStart w:id="25" w:name="future-challenges-and-recommendations"/>
    <w:p>
      <w:pPr>
        <w:pStyle w:val="Heading2"/>
      </w:pPr>
      <w:r>
        <w:t xml:space="preserve">6. Future Challenges and Recommendations</w:t>
      </w:r>
    </w:p>
    <w:p>
      <w:pPr>
        <w:pStyle w:val="FirstParagraph"/>
      </w:pPr>
      <w:r>
        <w:t xml:space="preserve">Despite the progress, challenges remain. There is a need for standardized education and licensing that clearly defines the boundaries of practice between optometrists and ophthalmologists in</w:t>
      </w:r>
      <w:r>
        <w:t xml:space="preserve"> </w:t>
      </w:r>
      <w:r>
        <w:rPr>
          <w:bCs/>
          <w:b/>
        </w:rPr>
        <w:t xml:space="preserve">Japan</w:t>
      </w:r>
      <w:r>
        <w:t xml:space="preserve">. Furthermore, there is a shortage of specialized training facilities in the Kansai region dedicated to advanced ocular disease management by optometrists.</w:t>
      </w:r>
    </w:p>
    <w:p>
      <w:pPr>
        <w:pStyle w:val="BodyText"/>
      </w:pPr>
      <w:r>
        <w:t xml:space="preserve">Recommendations include:</w:t>
      </w:r>
    </w:p>
    <w:p>
      <w:pPr>
        <w:numPr>
          <w:ilvl w:val="0"/>
          <w:numId w:val="1001"/>
        </w:numPr>
        <w:pStyle w:val="Compact"/>
      </w:pPr>
      <w:r>
        <w:rPr>
          <w:bCs/>
          <w:b/>
        </w:rPr>
        <w:t xml:space="preserve">Policymaking:</w:t>
      </w:r>
      <w:r>
        <w:br/>
      </w:r>
      <w:r>
        <w:t xml:space="preserve">The Osaka municipal government should advocate for national reforms that expand the diagnostic scope of optometrists, particularly in detecting systemic diseases like diabetes through retinal screening.</w:t>
      </w:r>
    </w:p>
    <w:p>
      <w:pPr>
        <w:numPr>
          <w:ilvl w:val="0"/>
          <w:numId w:val="1001"/>
        </w:numPr>
        <w:pStyle w:val="Compact"/>
      </w:pPr>
      <w:r>
        <w:rPr>
          <w:bCs/>
          <w:b/>
        </w:rPr>
        <w:t xml:space="preserve">Education:</w:t>
      </w:r>
      <w:r>
        <w:br/>
      </w:r>
      <w:r>
        <w:t xml:space="preserve">Establishing specialized post-graduate programs in</w:t>
      </w:r>
      <w:r>
        <w:t xml:space="preserve"> </w:t>
      </w:r>
      <w:r>
        <w:rPr>
          <w:bCs/>
          <w:b/>
        </w:rPr>
        <w:t xml:space="preserve">Japan Osaka</w:t>
      </w:r>
      <w:r>
        <w:t xml:space="preserve"> </w:t>
      </w:r>
      <w:r>
        <w:t xml:space="preserve">focused on ocular pathology and pharmacology (where legally permissible) to bridge the knowledge gap.</w:t>
      </w:r>
    </w:p>
    <w:p>
      <w:pPr>
        <w:numPr>
          <w:ilvl w:val="0"/>
          <w:numId w:val="1001"/>
        </w:numPr>
        <w:pStyle w:val="Compact"/>
      </w:pPr>
      <w:r>
        <w:rPr>
          <w:bCs/>
          <w:b/>
        </w:rPr>
        <w:t xml:space="preserve">Promotion:</w:t>
      </w:r>
      <w:r>
        <w:br/>
      </w:r>
      <w:r>
        <w:t xml:space="preserve">Public awareness campaigns to educate citizens in Osaka about the preventive role of optometry, encouraging regular eye exams not just for vision correction but for overall health monitoring.</w:t>
      </w:r>
    </w:p>
    <w:bookmarkEnd w:id="25"/>
    <w:bookmarkStart w:id="26" w:name="conclusion"/>
    <w:p>
      <w:pPr>
        <w:pStyle w:val="Heading2"/>
      </w:pPr>
      <w:r>
        <w:t xml:space="preserve">7. Conclusion</w:t>
      </w:r>
    </w:p>
    <w:p>
      <w:pPr>
        <w:pStyle w:val="FirstParagraph"/>
      </w:pPr>
      <w:r>
        <w:t xml:space="preserve">In conclusion, the profession of</w:t>
      </w:r>
      <w:r>
        <w:t xml:space="preserve"> </w:t>
      </w:r>
      <w:r>
        <w:rPr>
          <w:bCs/>
          <w:b/>
        </w:rPr>
        <w:t xml:space="preserve">Optometrist</w:t>
      </w:r>
      <w:r>
        <w:t xml:space="preserve"> </w:t>
      </w:r>
      <w:r>
        <w:t xml:space="preserve">is at a pivotal juncture in its evolution within the healthcare landscape of</w:t>
      </w:r>
      <w:r>
        <w:t xml:space="preserve"> </w:t>
      </w:r>
      <w:r>
        <w:rPr>
          <w:bCs/>
          <w:b/>
        </w:rPr>
        <w:t xml:space="preserve">Japan Osaka</w:t>
      </w:r>
      <w:r>
        <w:t xml:space="preserve">. As urbanization continues and demographic shifts accelerate, the demand for specialized, accessible, and preventive vision care will only increase. By leveraging advanced technology and fostering collaborative care models, Osaka can serve as a model city for integrated eye health services in Japan. The integration of optometry into the broader public health strategy is not merely an option but a necessity for sustaining the well-being of Osaka’s diverse population. Future research should focus on quantitative outcomes of these integrated models to further justify regulatory expansion and investment in optometric infrastructure.</w:t>
      </w:r>
    </w:p>
    <w:bookmarkEnd w:id="26"/>
    <w:bookmarkStart w:id="27" w:name="references-indicative"/>
    <w:p>
      <w:pPr>
        <w:pStyle w:val="Heading2"/>
      </w:pPr>
      <w:r>
        <w:t xml:space="preserve">References (Indicative)</w:t>
      </w:r>
    </w:p>
    <w:p>
      <w:pPr>
        <w:pStyle w:val="FirstParagraph"/>
      </w:pPr>
      <w:r>
        <w:rPr>
          <w:iCs/>
          <w:i/>
        </w:rPr>
        <w:t xml:space="preserve">Note: The following are representative references for the context of this paper.</w:t>
      </w:r>
    </w:p>
    <w:p>
      <w:pPr>
        <w:numPr>
          <w:ilvl w:val="0"/>
          <w:numId w:val="1002"/>
        </w:numPr>
        <w:pStyle w:val="Compact"/>
      </w:pPr>
      <w:r>
        <w:t xml:space="preserve">Matsuo, C., et al. (2021). "Prevalence and Risk Factors of Age-Related Macular Degeneration in the Japanese Population." *Japanese Journal of Ophthalmology*.</w:t>
      </w:r>
    </w:p>
    <w:p>
      <w:pPr>
        <w:numPr>
          <w:ilvl w:val="0"/>
          <w:numId w:val="1002"/>
        </w:numPr>
        <w:pStyle w:val="Compact"/>
      </w:pPr>
      <w:r>
        <w:t xml:space="preserve">Nishioka, K. (2019). "Myopia Control Strategies in East Asian Countries: A Focus on Japan." *Clinical and Experimental Optometry*.</w:t>
      </w:r>
    </w:p>
    <w:p>
      <w:pPr>
        <w:numPr>
          <w:ilvl w:val="0"/>
          <w:numId w:val="1002"/>
        </w:numPr>
        <w:pStyle w:val="Compact"/>
      </w:pPr>
      <w:r>
        <w:t xml:space="preserve">Osaka Prefectural Government. (2023). "Report on Healthcare Infrastructure and Aging Population Trends in Osaka City."</w:t>
      </w:r>
    </w:p>
    <w:p>
      <w:pPr>
        <w:numPr>
          <w:ilvl w:val="0"/>
          <w:numId w:val="1002"/>
        </w:numPr>
        <w:pStyle w:val="Compact"/>
      </w:pPr>
      <w:r>
        <w:t xml:space="preserve">Nakano, M. (2020). "Regulatory Barriers to Optometric Practice Expansion in Japan." *Journal of Health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Urban Healthcare: A Comprehensive Analysis for Japan, Osaka</dc:title>
  <dc:creator/>
  <cp:keywords/>
  <dcterms:created xsi:type="dcterms:W3CDTF">2026-07-29T15:02:59Z</dcterms:created>
  <dcterms:modified xsi:type="dcterms:W3CDTF">2026-07-29T15:02:59Z</dcterms:modified>
</cp:coreProperties>
</file>

<file path=docProps/custom.xml><?xml version="1.0" encoding="utf-8"?>
<Properties xmlns="http://schemas.openxmlformats.org/officeDocument/2006/custom-properties" xmlns:vt="http://schemas.openxmlformats.org/officeDocument/2006/docPropsVTypes"/>
</file>