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Optometry</w:t>
      </w:r>
      <w:r>
        <w:t xml:space="preserve"> </w:t>
      </w:r>
      <w:r>
        <w:t xml:space="preserve">in</w:t>
      </w:r>
      <w:r>
        <w:t xml:space="preserve"> </w:t>
      </w:r>
      <w:r>
        <w:t xml:space="preserve">Kenya</w:t>
      </w:r>
      <w:r>
        <w:t xml:space="preserve"> </w:t>
      </w:r>
      <w:r>
        <w:t xml:space="preserve">Nairobi: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1" w:name="Xb6babbd8442991a7445fbf6601bf308099c3c35"/>
    <w:p>
      <w:pPr>
        <w:pStyle w:val="Heading1"/>
      </w:pPr>
      <w:r>
        <w:t xml:space="preserve">The State of Optometry in Kenya Nairobi</w:t>
      </w:r>
      <w:r>
        <w:br/>
      </w:r>
      <w:r>
        <w:t xml:space="preserve">Challenges, Opportunities, and Future Directions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Kenya Nairobi</w:t>
      </w:r>
    </w:p>
    <w:bookmarkStart w:id="20" w:name="abstract"/>
    <w:p>
      <w:pPr>
        <w:pStyle w:val="Heading3"/>
      </w:pPr>
      <w:r>
        <w:t xml:space="preserve">Abstract</w:t>
      </w:r>
    </w:p>
    <w:p>
      <w:pPr>
        <w:pStyle w:val="FirstParagraph"/>
      </w:pPr>
      <w:r>
        <w:t xml:space="preserve">This research paper examines the current landscape of optometry within the specific socio-economic and healthcare context of Kenya, with a focused analysis on Nairobi. As the capital and largest city, Nairobi serves as a microcosm for national health trends while presenting unique urban challenges. This document explores the prevalence of visual impairments, regulatory frameworks governing optometrists in Kenya Nairobi, infrastructure disparities between private and public sectors, and the potential for community-based interventions to enhance eye health outcomes.</w:t>
      </w:r>
    </w:p>
    <w:bookmarkEnd w:id="20"/>
    <w:bookmarkStart w:id="21" w:name="introduction"/>
    <w:p>
      <w:pPr>
        <w:pStyle w:val="Heading2"/>
      </w:pPr>
      <w:r>
        <w:t xml:space="preserve">1. Introduction</w:t>
      </w:r>
    </w:p>
    <w:p>
      <w:pPr>
        <w:pStyle w:val="FirstParagraph"/>
      </w:pPr>
      <w:r>
        <w:t xml:space="preserve">Vision is a fundamental human right and a critical component of overall well-being. In Kenya Nairobi, the demand for professional optometry services is escalating due to urbanization, demographic shifts, and an aging population. However, despite being the economic hub of East Africa, the accessibility and quality of eye care in Kenya Nairobi reveal significant disparities. This research paper aims to provide a comprehensive overview of how an</w:t>
      </w:r>
      <w:r>
        <w:t xml:space="preserve"> </w:t>
      </w:r>
      <w:r>
        <w:rPr>
          <w:bCs/>
          <w:b/>
        </w:rPr>
        <w:t xml:space="preserve">Optometrist</w:t>
      </w:r>
      <w:r>
        <w:t xml:space="preserve"> </w:t>
      </w:r>
      <w:r>
        <w:t xml:space="preserve">operates within this dynamic environment.</w:t>
      </w:r>
    </w:p>
    <w:p>
      <w:pPr>
        <w:pStyle w:val="BodyText"/>
      </w:pPr>
      <w:r>
        <w:t xml:space="preserve">The role of an optometrist extends far beyond prescribing corrective lenses; it includes the diagnosis and management of ocular diseases, public health education, and integration into primary healthcare systems. In Kenya Nairobi, where the population density is high and healthcare infrastructure is stratified, understanding the specific needs of this region is crucial for policymakers and practitioners alike.</w:t>
      </w:r>
    </w:p>
    <w:bookmarkEnd w:id="21"/>
    <w:bookmarkStart w:id="22" w:name="Xb40d8cbcbe36d3d644128aa767d3adf9298302a"/>
    <w:p>
      <w:pPr>
        <w:pStyle w:val="Heading2"/>
      </w:pPr>
      <w:r>
        <w:t xml:space="preserve">2. The Epidemiology of Visual Impairment in Kenya Nairobi</w:t>
      </w:r>
    </w:p>
    <w:p>
      <w:pPr>
        <w:pStyle w:val="FirstParagraph"/>
      </w:pPr>
      <w:r>
        <w:t xml:space="preserve">The burden of eye disease in Kenya Nairobi varies significantly across different socioeconomic strata. While cataracts remain the leading cause of blindness globally, urban centers like Kenya Nairobi are witnessing a rise in refractive errors and lifestyle-related ocular conditions. Digital eye strain, resulting from high smartphone and computer usage among the working population in Kenya Nairobi, has become a notable concern.</w:t>
      </w:r>
    </w:p>
    <w:p>
      <w:pPr>
        <w:pStyle w:val="BodyText"/>
      </w:pPr>
      <w:r>
        <w:t xml:space="preserve">Furthermore, systemic diseases such as diabetes mellitus and hypertension are prevalent in urban areas. These conditions contribute to diabetic retinopathy and hypertensive retinopathy, respectively. An</w:t>
      </w:r>
      <w:r>
        <w:t xml:space="preserve"> </w:t>
      </w:r>
      <w:r>
        <w:rPr>
          <w:bCs/>
          <w:b/>
        </w:rPr>
        <w:t xml:space="preserve">Optometrist</w:t>
      </w:r>
      <w:r>
        <w:t xml:space="preserve"> </w:t>
      </w:r>
      <w:r>
        <w:t xml:space="preserve">playing a role in early detection is vital in Kenya Nairobi to prevent irreversible vision loss from these chronic conditions. Research indicates that a significant portion of the population in Kenya Nairobi remains undiagnosed until late stages, highlighting the need for proactive screening.</w:t>
      </w:r>
    </w:p>
    <w:bookmarkEnd w:id="22"/>
    <w:bookmarkStart w:id="23" w:name="X45ece82b558936b99373fc2efe9930e4d2b1d1b"/>
    <w:p>
      <w:pPr>
        <w:pStyle w:val="Heading2"/>
      </w:pPr>
      <w:r>
        <w:t xml:space="preserve">3. Regulatory Framework and Professional Standards</w:t>
      </w:r>
    </w:p>
    <w:p>
      <w:pPr>
        <w:pStyle w:val="FirstParagraph"/>
      </w:pPr>
      <w:r>
        <w:t xml:space="preserve">In Kenya, the practice of optometry is regulated by the Allied Health Professionals Council (AHPC) under the Ministry of Health. For an</w:t>
      </w:r>
      <w:r>
        <w:t xml:space="preserve"> </w:t>
      </w:r>
      <w:r>
        <w:rPr>
          <w:bCs/>
          <w:b/>
        </w:rPr>
        <w:t xml:space="preserve">Optometrist</w:t>
      </w:r>
      <w:r>
        <w:t xml:space="preserve"> </w:t>
      </w:r>
      <w:r>
        <w:t xml:space="preserve">to practice legally in Kenya Nairobi, registration with this council is mandatory. The regulatory environment aims to ensure that practitioners meet specific educational and clinical competency standards.</w:t>
      </w:r>
    </w:p>
    <w:p>
      <w:pPr>
        <w:pStyle w:val="BodyText"/>
      </w:pPr>
      <w:r>
        <w:t xml:space="preserve">However, enforcement remains a challenge in Kenya Nairobi due to the presence of unqualified vendors who sell corrective lenses without proper diagnostic procedures. This informal sector competes with registered</w:t>
      </w:r>
      <w:r>
        <w:t xml:space="preserve"> </w:t>
      </w:r>
      <w:r>
        <w:rPr>
          <w:bCs/>
          <w:b/>
        </w:rPr>
        <w:t xml:space="preserve">Optometrist</w:t>
      </w:r>
      <w:r>
        <w:t xml:space="preserve"> </w:t>
      </w:r>
      <w:r>
        <w:t xml:space="preserve">clinics, often offering cheaper services but compromising patient safety. Strengthening regulatory oversight specifically within Kenya Nairobi is essential to protect public health and uphold professional integrity.</w:t>
      </w:r>
    </w:p>
    <w:bookmarkEnd w:id="23"/>
    <w:bookmarkStart w:id="26" w:name="X28fe3bb8159e941b9e7c96ba595cfdcb818c1ff"/>
    <w:p>
      <w:pPr>
        <w:pStyle w:val="Heading2"/>
      </w:pPr>
      <w:r>
        <w:t xml:space="preserve">4. Infrastructure and Service Delivery Models</w:t>
      </w:r>
    </w:p>
    <w:bookmarkStart w:id="24" w:name="the-private-sector-in-kenya-nairobi"/>
    <w:p>
      <w:pPr>
        <w:pStyle w:val="Heading3"/>
      </w:pPr>
      <w:r>
        <w:t xml:space="preserve">4.1 The Private Sector in Kenya Nairobi</w:t>
      </w:r>
    </w:p>
    <w:p>
      <w:pPr>
        <w:pStyle w:val="FirstParagraph"/>
      </w:pPr>
      <w:r>
        <w:t xml:space="preserve">The private sector dominates eye care delivery in Kenya Nairobi, particularly for those who can afford out-of-pocket payments or have private health insurance. High-end optical centers are concentrated in affluent neighborhoods such as Westlands and Karen. These facilities often boast state-of-the-art diagnostic equipment, including Optical Coherence Tomography (OCT) and fundus cameras.</w:t>
      </w:r>
    </w:p>
    <w:p>
      <w:pPr>
        <w:pStyle w:val="BodyText"/>
      </w:pPr>
      <w:r>
        <w:t xml:space="preserve">An</w:t>
      </w:r>
      <w:r>
        <w:t xml:space="preserve"> </w:t>
      </w:r>
      <w:r>
        <w:rPr>
          <w:bCs/>
          <w:b/>
        </w:rPr>
        <w:t xml:space="preserve">Optometrist</w:t>
      </w:r>
      <w:r>
        <w:t xml:space="preserve"> </w:t>
      </w:r>
      <w:r>
        <w:t xml:space="preserve">working in this segment of Kenya Nairobi typically provides comprehensive care, ranging from routine refraction to management of complex ocular pathologies. However, the high cost of services limits accessibility for the majority of the population residing in informal settlements.</w:t>
      </w:r>
    </w:p>
    <w:bookmarkEnd w:id="24"/>
    <w:bookmarkStart w:id="25" w:name="the-public-sector-and-outreach"/>
    <w:p>
      <w:pPr>
        <w:pStyle w:val="Heading3"/>
      </w:pPr>
      <w:r>
        <w:t xml:space="preserve">4.2 The Public Sector and Outreach</w:t>
      </w:r>
    </w:p>
    <w:p>
      <w:pPr>
        <w:pStyle w:val="FirstParagraph"/>
      </w:pPr>
      <w:r>
        <w:t xml:space="preserve">In contrast, public hospitals in Kenya Nairobi face resource constraints, including staffing shortages and equipment maintenance issues. While major referral centers like Kenyatta National Hospital offer specialized care, outpatient volumes are often overwhelming for the available staff. This bottleneck necessitates the involvement of</w:t>
      </w:r>
      <w:r>
        <w:t xml:space="preserve"> </w:t>
      </w:r>
      <w:r>
        <w:rPr>
          <w:bCs/>
          <w:b/>
        </w:rPr>
        <w:t xml:space="preserve">Optometrist</w:t>
      </w:r>
      <w:r>
        <w:t xml:space="preserve"> </w:t>
      </w:r>
      <w:r>
        <w:t xml:space="preserve">professionals in task-shifting initiatives.</w:t>
      </w:r>
    </w:p>
    <w:p>
      <w:pPr>
        <w:pStyle w:val="BodyText"/>
      </w:pPr>
      <w:r>
        <w:t xml:space="preserve">To bridge this gap, Non-Governmental Organizations (NGOs) and government partnerships frequently conduct outreach programs in informal settlements like Kibera. These initiatives often rely on mobile clinics staffed by trained optometry personnel to provide basic screenings and glasses distribution. Such models are critical for reaching underserved populations in Kenya Nairobi.</w:t>
      </w:r>
    </w:p>
    <w:bookmarkEnd w:id="25"/>
    <w:bookmarkEnd w:id="26"/>
    <w:bookmarkStart w:id="27" w:name="challenges-facing-optometry-practice"/>
    <w:p>
      <w:pPr>
        <w:pStyle w:val="Heading2"/>
      </w:pPr>
      <w:r>
        <w:t xml:space="preserve">5. Challenges Facing Optometry Practice</w:t>
      </w:r>
    </w:p>
    <w:p>
      <w:pPr>
        <w:numPr>
          <w:ilvl w:val="0"/>
          <w:numId w:val="1001"/>
        </w:numPr>
        <w:pStyle w:val="Compact"/>
      </w:pPr>
      <w:r>
        <w:rPr>
          <w:bCs/>
          <w:b/>
        </w:rPr>
        <w:t xml:space="preserve">Economic Barriers:</w:t>
      </w:r>
      <w:r>
        <w:t xml:space="preserve">A significant portion of the population in Kenya Nairobi cannot afford comprehensive eye exams and corrective lenses, leading to untreated refractive errors that impact educational and economic productivity.</w:t>
      </w:r>
    </w:p>
    <w:p>
      <w:pPr>
        <w:numPr>
          <w:ilvl w:val="0"/>
          <w:numId w:val="1001"/>
        </w:numPr>
        <w:pStyle w:val="Compact"/>
      </w:pPr>
      <w:r>
        <w:rPr>
          <w:bCs/>
          <w:b/>
        </w:rPr>
        <w:t xml:space="preserve">Geographic Disparities:</w:t>
      </w:r>
      <w:r>
        <w:t xml:space="preserve">Access to specialized care is concentrated in the city center, leaving residents on the periphery of Kenya Nairobi with limited options.</w:t>
      </w:r>
    </w:p>
    <w:p>
      <w:pPr>
        <w:numPr>
          <w:ilvl w:val="0"/>
          <w:numId w:val="1001"/>
        </w:numPr>
        <w:pStyle w:val="Compact"/>
      </w:pPr>
      <w:r>
        <w:rPr>
          <w:bCs/>
          <w:b/>
        </w:rPr>
        <w:t xml:space="preserve">Awareness Gaps:</w:t>
      </w:r>
      <w:r>
        <w:t xml:space="preserve">Lack of public awareness regarding regular eye check-ups contributes to late presentation of diseases. In many parts of Kenya Nairobi, there is a misconception that glasses are only for reading or correcting minor vision issues.</w:t>
      </w:r>
    </w:p>
    <w:p>
      <w:pPr>
        <w:numPr>
          <w:ilvl w:val="0"/>
          <w:numId w:val="1001"/>
        </w:numPr>
        <w:pStyle w:val="Compact"/>
      </w:pPr>
      <w:r>
        <w:rPr>
          <w:bCs/>
          <w:b/>
        </w:rPr>
        <w:t xml:space="preserve">Equipment Maintenance:</w:t>
      </w:r>
      <w:r>
        <w:t xml:space="preserve">In public and resource-limited private settings in Kenya Nairobi, the maintenance and replacement of expensive optometric equipment remain logistical and financial hurdles.</w:t>
      </w:r>
    </w:p>
    <w:bookmarkEnd w:id="27"/>
    <w:bookmarkStart w:id="28" w:name="X38b07719bcd0b4b7f203584d4c77292d7e06596"/>
    <w:p>
      <w:pPr>
        <w:pStyle w:val="Heading2"/>
      </w:pPr>
      <w:r>
        <w:t xml:space="preserve">6. Opportunities for Growth and Intervention</w:t>
      </w:r>
    </w:p>
    <w:p>
      <w:pPr>
        <w:pStyle w:val="FirstParagraph"/>
      </w:pPr>
      <w:r>
        <w:t xml:space="preserve">The future of optometry in Kenya Nairobi is promising, driven by several factors. First, the implementation of Universal Health Coverage (UHC) in Kenya presents an opportunity to integrate eye health into primary care packages. If implemented effectively, this would expand access to</w:t>
      </w:r>
      <w:r>
        <w:t xml:space="preserve"> </w:t>
      </w:r>
      <w:r>
        <w:rPr>
          <w:bCs/>
          <w:b/>
        </w:rPr>
        <w:t xml:space="preserve">Optometrist</w:t>
      </w:r>
      <w:r>
        <w:t xml:space="preserve"> </w:t>
      </w:r>
      <w:r>
        <w:t xml:space="preserve">services for low-income residents.</w:t>
      </w:r>
    </w:p>
    <w:p>
      <w:pPr>
        <w:pStyle w:val="BodyText"/>
      </w:pPr>
      <w:r>
        <w:t xml:space="preserve">Secondly, there is a growing demand for specialized niches such as pediatric optometry and geriatric eye care. With an increasing number of children attending school in Kenya Nairobi, early detection of amblyopia and strabismus is becoming a priority for parents. Similarly, the aging population requires more frequent management of age-related macular degeneration.</w:t>
      </w:r>
    </w:p>
    <w:p>
      <w:pPr>
        <w:pStyle w:val="BodyText"/>
      </w:pPr>
      <w:r>
        <w:t xml:space="preserve">Digital health solutions also offer immense potential. Tele-optometry platforms can connect rural areas with specialists in Kenya Nairobi, facilitating remote consultations and second opinions. Furthermore, community-based optometry training programs can empower local health workers to conduct basic screenings, creating a robust referral system.</w:t>
      </w:r>
    </w:p>
    <w:bookmarkEnd w:id="28"/>
    <w:bookmarkStart w:id="30" w:name="conclusion"/>
    <w:p>
      <w:pPr>
        <w:pStyle w:val="Heading2"/>
      </w:pPr>
      <w:r>
        <w:t xml:space="preserve">7. Conclusion</w:t>
      </w:r>
    </w:p>
    <w:p>
      <w:pPr>
        <w:pStyle w:val="FirstParagraph"/>
      </w:pPr>
      <w:r>
        <w:t xml:space="preserve">In conclusion, the field of optometry in Kenya Nairobi stands at a critical juncture. While significant challenges regarding accessibility, affordability, and regulation persist, there are clear pathways for improvement. The role of the</w:t>
      </w:r>
      <w:r>
        <w:t xml:space="preserve"> </w:t>
      </w:r>
      <w:r>
        <w:rPr>
          <w:bCs/>
          <w:b/>
        </w:rPr>
        <w:t xml:space="preserve">Optometrist</w:t>
      </w:r>
      <w:r>
        <w:t xml:space="preserve"> </w:t>
      </w:r>
      <w:r>
        <w:t xml:space="preserve">is evolving from a purely clinical provider to a key player in public health strategy.</w:t>
      </w:r>
    </w:p>
    <w:p>
      <w:pPr>
        <w:pStyle w:val="BodyText"/>
      </w:pPr>
      <w:r>
        <w:t xml:space="preserve">To enhance eye health outcomes in Kenya Nairobi, stakeholders must collaborate to strengthen regulatory frameworks, increase investment in infrastructure, and expand community outreach programs. By leveraging both traditional clinic-based models and innovative digital solutions, it is possible to ensure that quality eye care is accessible to all residents of Kenya Nairobi. The commitment of professional bodies, government agencies, and private practitioners will determine the success of these efforts.</w:t>
      </w:r>
    </w:p>
    <w:bookmarkStart w:id="29" w:name="references"/>
    <w:p>
      <w:pPr>
        <w:pStyle w:val="Heading3"/>
      </w:pPr>
      <w:r>
        <w:t xml:space="preserve">References</w:t>
      </w:r>
    </w:p>
    <w:p>
      <w:pPr>
        <w:numPr>
          <w:ilvl w:val="0"/>
          <w:numId w:val="1002"/>
        </w:numPr>
        <w:pStyle w:val="Compact"/>
      </w:pPr>
      <w:r>
        <w:t xml:space="preserve">Ministry of Health Kenya. (2021). *National Eye Health Strategic Plan 2019-2024*. Nairobi: Government Printer.</w:t>
      </w:r>
    </w:p>
    <w:p>
      <w:pPr>
        <w:numPr>
          <w:ilvl w:val="0"/>
          <w:numId w:val="1002"/>
        </w:numPr>
        <w:pStyle w:val="Compact"/>
      </w:pPr>
      <w:r>
        <w:t xml:space="preserve">Allied Health Professionals Council of Kenya. (n.d.). *Guidelines for the Practice of Optometry in Kenya*. Nairobi: AHPC.</w:t>
      </w:r>
    </w:p>
    <w:p>
      <w:pPr>
        <w:numPr>
          <w:ilvl w:val="0"/>
          <w:numId w:val="1002"/>
        </w:numPr>
        <w:pStyle w:val="Compact"/>
      </w:pPr>
      <w:r>
        <w:t xml:space="preserve">World Health Organization. (2019). *World Report on Vision*. Geneva: WHO.</w:t>
      </w:r>
    </w:p>
    <w:p>
      <w:pPr>
        <w:numPr>
          <w:ilvl w:val="0"/>
          <w:numId w:val="1002"/>
        </w:numPr>
        <w:pStyle w:val="Compact"/>
      </w:pPr>
      <w:r>
        <w:t xml:space="preserve">Nairobi City County Government. (2020). *Health Sector Annual Report*. Nairobi: NCCG.</w:t>
      </w:r>
    </w:p>
    <w:p>
      <w:pPr>
        <w:numPr>
          <w:ilvl w:val="0"/>
          <w:numId w:val="1002"/>
        </w:numPr>
        <w:pStyle w:val="Compact"/>
      </w:pPr>
      <w:r>
        <w:t xml:space="preserve">Mwaseba, P., &amp; Omondi, J. (2018). "Access to Eye Care Services in Urban Informal Settlements: A Case Study of Kibera." *East African Health Research Journal*, 2(1), 45-52.</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Optometry in Kenya Nairobi: Challenges, Opportunities, and Future Directions</dc:title>
  <dc:creator/>
  <dc:language>en</dc:language>
  <cp:keywords/>
  <dcterms:created xsi:type="dcterms:W3CDTF">2026-07-29T05:55:06Z</dcterms:created>
  <dcterms:modified xsi:type="dcterms:W3CDTF">2026-07-29T05:55:06Z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