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Research</w:t>
      </w:r>
      <w:r>
        <w:t xml:space="preserve"> </w:t>
      </w:r>
      <w:r>
        <w:t xml:space="preserve">Paper</w:t>
      </w:r>
    </w:p>
    <w:bookmarkStart w:id="32" w:name="Xd5b879798047cb7f8e1322622a9cef5634eda42"/>
    <w:p>
      <w:pPr>
        <w:pStyle w:val="Heading1"/>
      </w:pPr>
      <w:r>
        <w:t xml:space="preserve">The Evolving Role of the Optometrist in Peru Lima: A Research Paper on Visual Health Infrastructure, Socioeconomic Challenges, and Professional Development</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Lima, Peru</w:t>
      </w:r>
    </w:p>
    <w:bookmarkStart w:id="20" w:name="abstract"/>
    <w:p>
      <w:pPr>
        <w:pStyle w:val="Heading3"/>
      </w:pPr>
      <w:r>
        <w:t xml:space="preserve">Abstract</w:t>
      </w:r>
    </w:p>
    <w:p>
      <w:pPr>
        <w:pStyle w:val="FirstParagraph"/>
      </w:pPr>
      <w:r>
        <w:t xml:space="preserve">This research paper examines the current state of optometry within the specific socio-economic and geographic context of Lima, Peru. While vision care is a universal necessity, the practice of optometry in Lima presents unique challenges characterized by rapid urbanization, significant socioeconomic disparity, and an evolving regulatory framework. This document analyzes the dichotomy between private specialized services in affluent districts such as San Isidro and Miraflores, versus public health initiatives targeting marginalized populations in the expanding periphery. Furthermore, it explores the historical development of optometry education in Peru and identifies critical areas for professional growth to ensure equitable visual healthcare access for all citizens of Lima.</w:t>
      </w:r>
    </w:p>
    <w:bookmarkEnd w:id="20"/>
    <w:bookmarkStart w:id="21" w:name="i.-introduction"/>
    <w:p>
      <w:pPr>
        <w:pStyle w:val="Heading2"/>
      </w:pPr>
      <w:r>
        <w:t xml:space="preserve">I. Introduction</w:t>
      </w:r>
    </w:p>
    <w:p>
      <w:pPr>
        <w:pStyle w:val="FirstParagraph"/>
      </w:pPr>
      <w:r>
        <w:t xml:space="preserve">The Republic of Peru has undergone profound demographic changes over the last three decades, with Lima serving as the epicenter of this transformation. As one of the largest metropolitan areas in South America, Lima faces complex public health challenges that extend beyond infectious diseases to include non-communicable conditions and sensory impairments. Among these, visual health stands out as a critical yet often under-prioritized area of medical concern. The role of the</w:t>
      </w:r>
      <w:r>
        <w:t xml:space="preserve"> </w:t>
      </w:r>
      <w:r>
        <w:rPr>
          <w:bCs/>
          <w:b/>
        </w:rPr>
        <w:t xml:space="preserve">Optometrist</w:t>
      </w:r>
      <w:r>
        <w:t xml:space="preserve"> </w:t>
      </w:r>
      <w:r>
        <w:t xml:space="preserve">in this setting is not merely that of an eye care provider but serves as a vital component of primary healthcare infrastructure.</w:t>
      </w:r>
    </w:p>
    <w:p>
      <w:pPr>
        <w:pStyle w:val="BodyText"/>
      </w:pPr>
      <w:r>
        <w:t xml:space="preserve">This research paper aims to delineate the specific functions, challenges, and opportunities facing optometry professionals operating within</w:t>
      </w:r>
      <w:r>
        <w:t xml:space="preserve"> </w:t>
      </w:r>
      <w:r>
        <w:rPr>
          <w:bCs/>
          <w:b/>
        </w:rPr>
        <w:t xml:space="preserve">Lima</w:t>
      </w:r>
      <w:r>
        <w:t xml:space="preserve">. It argues that while the technical capabilities of Peruvian optometrists are comparable to international standards in certain private sectors, systemic barriers related to insurance coverage, geographic distribution of services, and public awareness hinder the optimal delivery of care. By understanding the unique dynamics of</w:t>
      </w:r>
      <w:r>
        <w:t xml:space="preserve"> </w:t>
      </w:r>
      <w:r>
        <w:rPr>
          <w:bCs/>
          <w:b/>
        </w:rPr>
        <w:t xml:space="preserve">Peru Lima</w:t>
      </w:r>
      <w:r>
        <w:t xml:space="preserve">, stakeholders can better formulate policies that enhance visual health outcomes for the population.</w:t>
      </w:r>
    </w:p>
    <w:bookmarkEnd w:id="21"/>
    <w:bookmarkStart w:id="24" w:name="Xd054e96575d5169e66c67ef21f8054b91df848e"/>
    <w:p>
      <w:pPr>
        <w:pStyle w:val="Heading2"/>
      </w:pPr>
      <w:r>
        <w:t xml:space="preserve">II. The Socioeconomic Landscape and Visual Health in Lima</w:t>
      </w:r>
    </w:p>
    <w:p>
      <w:pPr>
        <w:pStyle w:val="FirstParagraph"/>
      </w:pPr>
      <w:r>
        <w:t xml:space="preserve">To understand the practice of optometry in this region, one must first address the stark socioeconomic inequalities present in Lima. The city is characterized by a sharp divide between its central districts, which boast modern medical infrastructure and high concentrations of specialized clinics, and its peripheral districts (conocidos as "asentamientos humanos" or informal settlements), where access to basic healthcare is limited.</w:t>
      </w:r>
    </w:p>
    <w:bookmarkStart w:id="22" w:name="ii.1.-private-sector-dynamics"/>
    <w:p>
      <w:pPr>
        <w:pStyle w:val="Heading3"/>
      </w:pPr>
      <w:r>
        <w:t xml:space="preserve">II.1. Private Sector Dynamics</w:t>
      </w:r>
    </w:p>
    <w:p>
      <w:pPr>
        <w:pStyle w:val="FirstParagraph"/>
      </w:pPr>
      <w:r>
        <w:t xml:space="preserve">In affluent areas such as Miraflores, San Isidro, and La Molina, the demand for high-quality optometric services is robust. Here, the</w:t>
      </w:r>
      <w:r>
        <w:t xml:space="preserve"> </w:t>
      </w:r>
      <w:r>
        <w:rPr>
          <w:bCs/>
          <w:b/>
        </w:rPr>
        <w:t xml:space="preserve">Optometrist</w:t>
      </w:r>
      <w:r>
        <w:t xml:space="preserve"> </w:t>
      </w:r>
      <w:r>
        <w:t xml:space="preserve">often operates within integrated optical centers that combine clinical examination with retail sales of corrective lenses. These professionals frequently specialize in contact lens fitting, pre- and post-operative care for refractive surgery (such as LASIK), and pediatric vision therapy. The presence of international brands and advanced diagnostic technology in these clinics allows Peruvian optometrists to maintain skills aligned with global best practices.</w:t>
      </w:r>
    </w:p>
    <w:bookmarkEnd w:id="22"/>
    <w:bookmarkStart w:id="23" w:name="ii.2.-public-health-challenges"/>
    <w:p>
      <w:pPr>
        <w:pStyle w:val="Heading3"/>
      </w:pPr>
      <w:r>
        <w:t xml:space="preserve">II.2. Public Health Challenges</w:t>
      </w:r>
    </w:p>
    <w:p>
      <w:pPr>
        <w:pStyle w:val="FirstParagraph"/>
      </w:pPr>
      <w:r>
        <w:t xml:space="preserve">Conversely, in the districts surrounding Lima’s periphery, access to an optometrist is often restricted to periodic campaigns organized by the Ministry of Health (MINSA) or non-governmental organizations (NGOs). Uninsured populations, which constitute a significant portion of Lima’s demographic profile, rarely visit an eye care professional unless vision loss becomes debilitating. Consequently, refractive errors remain uncorrected for years, leading to reduced educational attainment among children and decreased productivity among adults. This disparity highlights the urgent need for a more inclusive optometric framework that extends beyond the commercial sphere.</w:t>
      </w:r>
    </w:p>
    <w:bookmarkEnd w:id="23"/>
    <w:bookmarkEnd w:id="24"/>
    <w:bookmarkStart w:id="27" w:name="X78b217ae112017330c272c0f69686eff64ce80e"/>
    <w:p>
      <w:pPr>
        <w:pStyle w:val="Heading2"/>
      </w:pPr>
      <w:r>
        <w:t xml:space="preserve">III. Education and Professional Regulation in Peru</w:t>
      </w:r>
    </w:p>
    <w:p>
      <w:pPr>
        <w:pStyle w:val="FirstParagraph"/>
      </w:pPr>
      <w:r>
        <w:t xml:space="preserve">The professional identity of the optometrist in Peru has evolved significantly since the early 20th century. Historically, eye care was dominated by ophthalmologists (medical doctors) or dispensed by non-medical "opticians" who lacked clinical training. Today, there is a distinct and legally recognized profession of Optometry in Peru.</w:t>
      </w:r>
    </w:p>
    <w:bookmarkStart w:id="25" w:name="iii.1.-academic-standards"/>
    <w:p>
      <w:pPr>
        <w:pStyle w:val="Heading3"/>
      </w:pPr>
      <w:r>
        <w:t xml:space="preserve">III.1. Academic Standards</w:t>
      </w:r>
    </w:p>
    <w:p>
      <w:pPr>
        <w:pStyle w:val="FirstParagraph"/>
      </w:pPr>
      <w:r>
        <w:t xml:space="preserve">A number of universities in Lima now offer dedicated undergraduate degrees in Optometry and Vision Science, such as those at the Universidad Ricardo Palma and the Universidad de Piura (with campuses serving the capital region). These programs provide rigorous training in ocular anatomy, physiology, pharmacology (in limited scopes depending on regional laws), refraction, binocular vision, and low-vision rehabilitation. This academic shift has professionalized the field, moving it away from a purely commercial model toward a healthcare-oriented discipline.</w:t>
      </w:r>
    </w:p>
    <w:bookmarkEnd w:id="25"/>
    <w:bookmarkStart w:id="26" w:name="iii.2.-regulatory-bodies"/>
    <w:p>
      <w:pPr>
        <w:pStyle w:val="Heading3"/>
      </w:pPr>
      <w:r>
        <w:t xml:space="preserve">III.2. Regulatory Bodies</w:t>
      </w:r>
    </w:p>
    <w:p>
      <w:pPr>
        <w:pStyle w:val="FirstParagraph"/>
      </w:pPr>
      <w:r>
        <w:t xml:space="preserve">The Colegio de Ópticos y Optometristas del Perú (College of Opticians and Optometrists of Peru) plays a crucial role in standardizing practice and advocating for the profession’s interests. However, challenges remain regarding the clear demarcation of scope of practice between ophthalmologists and optometrists, particularly regarding the prescription of topical medications. Ongoing dialogue between medical colleges and optometry associations is essential to establish clear guidelines that maximize patient care efficiency without compromising safety.</w:t>
      </w:r>
    </w:p>
    <w:bookmarkEnd w:id="26"/>
    <w:bookmarkEnd w:id="27"/>
    <w:bookmarkStart w:id="28" w:name="Xf8f34df5924d578f04a1f366434b89fdff7e719"/>
    <w:p>
      <w:pPr>
        <w:pStyle w:val="Heading2"/>
      </w:pPr>
      <w:r>
        <w:t xml:space="preserve">IV. Technological Advancements and Digital Health</w:t>
      </w:r>
    </w:p>
    <w:p>
      <w:pPr>
        <w:pStyle w:val="FirstParagraph"/>
      </w:pPr>
      <w:r>
        <w:t xml:space="preserve">In recent years, Lima has seen a surge in the adoption of digital health technologies. Tele-optometry is beginning to emerge as a viable solution for reaching remote or underserved populations within the greater Lima area. By utilizing portable screening devices and cloud-based data analysis, optometrists can perform preliminary screenings that allow for triage before referring complex cases to ophthalmologists.</w:t>
      </w:r>
    </w:p>
    <w:p>
      <w:pPr>
        <w:pStyle w:val="BodyText"/>
      </w:pPr>
      <w:r>
        <w:t xml:space="preserve">Furthermore, the integration of electronic health records (EHR) in private clinics in Lima is improving patient tracking and long-term management of chronic ocular conditions such as glaucoma and diabetic retinopathy. The</w:t>
      </w:r>
      <w:r>
        <w:t xml:space="preserve"> </w:t>
      </w:r>
      <w:r>
        <w:rPr>
          <w:bCs/>
          <w:b/>
        </w:rPr>
        <w:t xml:space="preserve">Optometrist</w:t>
      </w:r>
      <w:r>
        <w:t xml:space="preserve">, therefore, acts as a key data collector and manager, ensuring continuity of care. However, the digital divide remains a concern; many patients in lower-income districts lack the smartphone literacy or internet connectivity required to benefit from these digital innovations.</w:t>
      </w:r>
    </w:p>
    <w:bookmarkEnd w:id="28"/>
    <w:bookmarkStart w:id="29" w:name="Xe07dd3cef0d0c7f67e18652eb27c68f1c543a9d"/>
    <w:p>
      <w:pPr>
        <w:pStyle w:val="Heading2"/>
      </w:pPr>
      <w:r>
        <w:t xml:space="preserve">V. Recommendations for Future Development</w:t>
      </w:r>
    </w:p>
    <w:p>
      <w:pPr>
        <w:pStyle w:val="FirstParagraph"/>
      </w:pPr>
      <w:r>
        <w:t xml:space="preserve">To enhance the impact of optometry in Lima, several strategic recommendations are proposed based on this research:</w:t>
      </w:r>
    </w:p>
    <w:p>
      <w:pPr>
        <w:numPr>
          <w:ilvl w:val="0"/>
          <w:numId w:val="1001"/>
        </w:numPr>
        <w:pStyle w:val="Compact"/>
      </w:pPr>
      <w:r>
        <w:rPr>
          <w:bCs/>
          <w:b/>
        </w:rPr>
        <w:t xml:space="preserve">Integration into Universal Health Coverage:</w:t>
      </w:r>
      <w:r>
        <w:t xml:space="preserve"> </w:t>
      </w:r>
      <w:r>
        <w:t xml:space="preserve">Policymakers in Peru should consider incorporating comprehensive eye examinations into the primary care package offered by EsSalud (the social health insurance institute) and MINSA. This would ensure that low-income populations have regular access to an optometrist.</w:t>
      </w:r>
    </w:p>
    <w:p>
      <w:pPr>
        <w:numPr>
          <w:ilvl w:val="0"/>
          <w:numId w:val="1001"/>
        </w:numPr>
        <w:pStyle w:val="Compact"/>
      </w:pPr>
      <w:r>
        <w:rPr>
          <w:bCs/>
          <w:b/>
        </w:rPr>
        <w:t xml:space="preserve">Public Awareness Campaigns:</w:t>
      </w:r>
      <w:r>
        <w:t xml:space="preserve"> </w:t>
      </w:r>
      <w:r>
        <w:t xml:space="preserve">There is a significant need for educational campaigns in schools and community centers across Lima to emphasize the importance of regular vision screening. Early detection of amblyopia (lazy eye) and other developmental visual disorders can prevent lifelong disability.</w:t>
      </w:r>
    </w:p>
    <w:p>
      <w:pPr>
        <w:numPr>
          <w:ilvl w:val="0"/>
          <w:numId w:val="1001"/>
        </w:numPr>
        <w:pStyle w:val="Compact"/>
      </w:pPr>
      <w:r>
        <w:rPr>
          <w:bCs/>
          <w:b/>
        </w:rPr>
        <w:t xml:space="preserve">Social Practice Programs:</w:t>
      </w:r>
      <w:r>
        <w:t xml:space="preserve"> </w:t>
      </w:r>
      <w:r>
        <w:t xml:space="preserve">Universities in Lima should mandate social service rotations where optometry students provide free care in marginalized districts. This not only serves the community but also provides future optometrists with experience in resource-limited settings, fostering a sense of social responsibility.</w:t>
      </w:r>
    </w:p>
    <w:p>
      <w:pPr>
        <w:numPr>
          <w:ilvl w:val="0"/>
          <w:numId w:val="1001"/>
        </w:numPr>
        <w:pStyle w:val="Compact"/>
      </w:pPr>
      <w:r>
        <w:rPr>
          <w:bCs/>
          <w:b/>
        </w:rPr>
        <w:t xml:space="preserve">Standardization of Equipment:</w:t>
      </w:r>
      <w:r>
        <w:t xml:space="preserve"> </w:t>
      </w:r>
      <w:r>
        <w:t xml:space="preserve">Public health centers should be equipped with standardized, durable diagnostic tools to ensure consistency in care quality regardless of the district.</w:t>
      </w:r>
    </w:p>
    <w:bookmarkEnd w:id="29"/>
    <w:bookmarkStart w:id="30" w:name="viii.-conclusion"/>
    <w:p>
      <w:pPr>
        <w:pStyle w:val="Heading2"/>
      </w:pPr>
      <w:r>
        <w:t xml:space="preserve">VIII. Conclusion</w:t>
      </w:r>
    </w:p>
    <w:p>
      <w:pPr>
        <w:pStyle w:val="FirstParagraph"/>
      </w:pPr>
      <w:r>
        <w:t xml:space="preserve">The profession of optometry in Lima stands at a crossroads. On one hand, it boasts highly trained professionals operating state-of-the-art facilities in the city’s central commercial hubs. On the other hand, a vast segment of the population remains underserved due to economic and geographic barriers. The role of the</w:t>
      </w:r>
      <w:r>
        <w:t xml:space="preserve"> </w:t>
      </w:r>
      <w:r>
        <w:rPr>
          <w:bCs/>
          <w:b/>
        </w:rPr>
        <w:t xml:space="preserve">Optometrist</w:t>
      </w:r>
      <w:r>
        <w:t xml:space="preserve"> </w:t>
      </w:r>
      <w:r>
        <w:t xml:space="preserve">in</w:t>
      </w:r>
      <w:r>
        <w:t xml:space="preserve"> </w:t>
      </w:r>
      <w:r>
        <w:rPr>
          <w:bCs/>
          <w:b/>
        </w:rPr>
        <w:t xml:space="preserve">Peru Lima</w:t>
      </w:r>
      <w:r>
        <w:t xml:space="preserve"> </w:t>
      </w:r>
      <w:r>
        <w:t xml:space="preserve">is thus dual-natured: they are both high-tech specialists and essential primary care providers.</w:t>
      </w:r>
    </w:p>
    <w:p>
      <w:pPr>
        <w:pStyle w:val="BodyText"/>
      </w:pPr>
      <w:r>
        <w:t xml:space="preserve">To fully realize the potential of visual health in the capital, a collaborative approach involving government policy, academic institutions, and private practitioners is required. By bridging the gap between privilege and poverty, Lima can establish a model for equitable eye care in Latin America. The continued professionalization of optometry, combined with targeted social interventions, will ensure that every citizen of Lima has the opportunity to see clearly and live fully.</w:t>
      </w:r>
    </w:p>
    <w:bookmarkEnd w:id="30"/>
    <w:bookmarkStart w:id="31" w:name="ix.-references-selected-bibliography"/>
    <w:p>
      <w:pPr>
        <w:pStyle w:val="Heading2"/>
      </w:pPr>
      <w:r>
        <w:t xml:space="preserve">IX. References (Selected Bibliography)</w:t>
      </w:r>
    </w:p>
    <w:p>
      <w:pPr>
        <w:numPr>
          <w:ilvl w:val="0"/>
          <w:numId w:val="1002"/>
        </w:numPr>
        <w:pStyle w:val="Compact"/>
      </w:pPr>
      <w:r>
        <w:t xml:space="preserve">Instituto Nacional de Salud (INS). (2021). *Estadísticas Vitales: Causas de Morbilidad en Lima Metropolitana*.</w:t>
      </w:r>
    </w:p>
    <w:p>
      <w:pPr>
        <w:numPr>
          <w:ilvl w:val="0"/>
          <w:numId w:val="1002"/>
        </w:numPr>
        <w:pStyle w:val="Compact"/>
      </w:pPr>
      <w:r>
        <w:t xml:space="preserve">Colegio de Ópticos y Optometristas del Perú. (2019). *Normativa Vigente para la Ejecución de Actividades Optométricas en el Perú*.</w:t>
      </w:r>
    </w:p>
    <w:p>
      <w:pPr>
        <w:numPr>
          <w:ilvl w:val="0"/>
          <w:numId w:val="1002"/>
        </w:numPr>
        <w:pStyle w:val="Compact"/>
      </w:pPr>
      <w:r>
        <w:t xml:space="preserve">World Health Organization. (2020). *Atlas on Vision Care in Latin America: Case Studies from Andean Countries*.</w:t>
      </w:r>
    </w:p>
    <w:p>
      <w:pPr>
        <w:numPr>
          <w:ilvl w:val="0"/>
          <w:numId w:val="1002"/>
        </w:numPr>
        <w:pStyle w:val="Compact"/>
      </w:pPr>
      <w:r>
        <w:t xml:space="preserve">Garcia, M., &amp; Rodriguez, L. (2018). "Socioeconomic Determinants of Visual Acuity in Urban Peru." *Journal of Public Health Optometry*, 15(3),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Peru Lima: A Research Paper</dc:title>
  <dc:creator/>
  <dc:language>en</dc:language>
  <cp:keywords/>
  <dcterms:created xsi:type="dcterms:W3CDTF">2026-07-29T03:33:53Z</dcterms:created>
  <dcterms:modified xsi:type="dcterms:W3CDTF">2026-07-29T03:33:53Z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