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00603c24705adf73cd36a3bdfad5905af01d87"/>
    <w:p>
      <w:pPr>
        <w:pStyle w:val="Heading1"/>
      </w:pPr>
      <w:r>
        <w:t xml:space="preserve">The Evolving Role of the Optometrist in Saudi Arabia Jeddah:</w:t>
      </w:r>
      <w:r>
        <w:br/>
      </w:r>
      <w:r>
        <w:t xml:space="preserve">A Critical Analysis of Healthcare Integration and Vision Science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Policy, Ophthalmic Sciences, Public Health</w:t>
      </w:r>
    </w:p>
    <w:bookmarkStart w:id="20" w:name="i.-abstract"/>
    <w:p>
      <w:pPr>
        <w:pStyle w:val="Heading2"/>
      </w:pPr>
      <w:r>
        <w:t xml:space="preserve">I. Abstract</w:t>
      </w:r>
    </w:p>
    <w:p>
      <w:pPr>
        <w:pStyle w:val="FirstParagraph"/>
      </w:pPr>
      <w:r>
        <w:t xml:space="preserve">This research paper examines the critical and expanding role of the optometrist within the healthcare infrastructure of Saudi Arabia Jeddah. As Vision 2030 drives significant reforms in the Kingdom’s health sector, primary eye care has emerged as a vital component of preventive medicine. This study analyzes how Jeddah, as a major metropolitan hub on the Red Sea coast, serves as a microcosm for national trends regarding optometric practice standards, digital eye strain prevalence due to climate and lifestyle factors, and the integration of optometrists into multidisciplinary care teams. The findings suggest that elevating the scope of practice for the optometrist in Saudi Arabia Jeddah is not only medically beneficial but economically imperative for reducing long-term ophthalmological burdens.</w:t>
      </w:r>
    </w:p>
    <w:bookmarkEnd w:id="20"/>
    <w:bookmarkStart w:id="21" w:name="ii.-introduction"/>
    <w:p>
      <w:pPr>
        <w:pStyle w:val="Heading2"/>
      </w:pPr>
      <w:r>
        <w:t xml:space="preserve">II. Introduction</w:t>
      </w:r>
    </w:p>
    <w:p>
      <w:pPr>
        <w:pStyle w:val="FirstParagraph"/>
      </w:pPr>
      <w:r>
        <w:t xml:space="preserve">In recent decades, the perception of eye care has shifted globally from a luxury service to a fundamental pillar of public health. In the Kingdom of Saudi Arabia, this shift is accelerating rapidly under the umbrella of Vision 2030, which aims to diversify the economy and improve quality-of-life indicators for citizens and residents alike. Within this framework,</w:t>
      </w:r>
      <w:r>
        <w:t xml:space="preserve"> </w:t>
      </w:r>
      <w:r>
        <w:rPr>
          <w:bCs/>
          <w:b/>
        </w:rPr>
        <w:t xml:space="preserve">Saudi Arabia Jeddah</w:t>
      </w:r>
      <w:r>
        <w:t xml:space="preserve"> </w:t>
      </w:r>
      <w:r>
        <w:t xml:space="preserve">stands out as a unique demographic and geographical laboratory. As the second-largest city in the Kingdom and a primary gateway for Hajj pilgrims, Jeddah presents diverse healthcare challenges ranging from high-traffic urban pollution to intense solar UV exposure.</w:t>
      </w:r>
    </w:p>
    <w:p>
      <w:pPr>
        <w:pStyle w:val="BodyText"/>
      </w:pPr>
      <w:r>
        <w:t xml:space="preserve">The central thesis of this paper is that the</w:t>
      </w:r>
      <w:r>
        <w:t xml:space="preserve"> </w:t>
      </w:r>
      <w:r>
        <w:rPr>
          <w:bCs/>
          <w:b/>
        </w:rPr>
        <w:t xml:space="preserve">Optometrist</w:t>
      </w:r>
      <w:r>
        <w:t xml:space="preserve"> </w:t>
      </w:r>
      <w:r>
        <w:t xml:space="preserve">must transition from being solely a refractionist to becoming a primary eye care provider capable of diagnosing, managing, and collaborating on systemic diseases. This evolution is particularly urgent in</w:t>
      </w:r>
      <w:r>
        <w:t xml:space="preserve"> </w:t>
      </w:r>
      <w:r>
        <w:rPr>
          <w:bCs/>
          <w:b/>
        </w:rPr>
        <w:t xml:space="preserve">Saudi Arabia Jeddah</w:t>
      </w:r>
      <w:r>
        <w:t xml:space="preserve">, where rapid urbanization and digital adoption have led to an unprecedented rise in myopia and computer vision syndrome among the youth demographic.</w:t>
      </w:r>
    </w:p>
    <w:bookmarkEnd w:id="21"/>
    <w:bookmarkStart w:id="22" w:name="X79137bdb098475764a2256615abade75c29df83"/>
    <w:p>
      <w:pPr>
        <w:pStyle w:val="Heading2"/>
      </w:pPr>
      <w:r>
        <w:t xml:space="preserve">III. The Epidemiological Landscape of Jeddah</w:t>
      </w:r>
    </w:p>
    <w:p>
      <w:pPr>
        <w:pStyle w:val="FirstParagraph"/>
      </w:pPr>
      <w:r>
        <w:t xml:space="preserve">To understand the necessity of an advanced optometric model, one must first analyze the local epidemiology. Data from recent health surveys in Western Province indicates a rising prevalence of uncorrected refractive errors among school-aged children. Furthermore, the climate in</w:t>
      </w:r>
      <w:r>
        <w:t xml:space="preserve"> </w:t>
      </w:r>
      <w:r>
        <w:rPr>
          <w:bCs/>
          <w:b/>
        </w:rPr>
        <w:t xml:space="preserve">Saudi Arabia Jeddah</w:t>
      </w:r>
      <w:r>
        <w:t xml:space="preserve">, characterized by high humidity and heat, exacerbates conditions such as Dry Eye Syndrome (DES). The heavy reliance on air conditioning indoors further disrupts tear film stability.</w:t>
      </w:r>
    </w:p>
    <w:p>
      <w:pPr>
        <w:pStyle w:val="BodyText"/>
      </w:pPr>
      <w:r>
        <w:t xml:space="preserve">Additionally, there is a high correlation between diabetes mellitus and diabetic retinopathy in the region. With diabetes rates among the highest globally in Saudi Arabia, the role of the</w:t>
      </w:r>
      <w:r>
        <w:t xml:space="preserve"> </w:t>
      </w:r>
      <w:r>
        <w:rPr>
          <w:bCs/>
          <w:b/>
        </w:rPr>
        <w:t xml:space="preserve">Optometrist</w:t>
      </w:r>
      <w:r>
        <w:t xml:space="preserve"> </w:t>
      </w:r>
      <w:r>
        <w:t xml:space="preserve">becomes critical not just for vision correction, but for early detection of sight-threatening complications. In many other developed nations, optometrists manage stable diabetic patients; however, in</w:t>
      </w:r>
      <w:r>
        <w:t xml:space="preserve"> </w:t>
      </w:r>
      <w:r>
        <w:rPr>
          <w:bCs/>
          <w:b/>
        </w:rPr>
        <w:t xml:space="preserve">Saudi Arabia Jeddah</w:t>
      </w:r>
      <w:r>
        <w:t xml:space="preserve">, there is currently a gap in this protocol that requires immediate policy attention and professional training updates.</w:t>
      </w:r>
    </w:p>
    <w:bookmarkEnd w:id="22"/>
    <w:bookmarkStart w:id="23" w:name="X597cd0153c37f5ccc6c29300c84e7b115297bb0"/>
    <w:p>
      <w:pPr>
        <w:pStyle w:val="Heading2"/>
      </w:pPr>
      <w:r>
        <w:t xml:space="preserve">IV. The Professional Scope of the Optometrist</w:t>
      </w:r>
    </w:p>
    <w:p>
      <w:pPr>
        <w:pStyle w:val="FirstParagraph"/>
      </w:pPr>
      <w:r>
        <w:t xml:space="preserve">The term "</w:t>
      </w:r>
      <w:r>
        <w:rPr>
          <w:bCs/>
          <w:b/>
        </w:rPr>
        <w:t xml:space="preserve">Optometrist</w:t>
      </w:r>
      <w:r>
        <w:t xml:space="preserve">" encompasses a licensed healthcare professional who examines, diagnoses, treats, and manages diseases involving the eyes and visual system. In the context of</w:t>
      </w:r>
      <w:r>
        <w:t xml:space="preserve"> </w:t>
      </w:r>
      <w:r>
        <w:rPr>
          <w:bCs/>
          <w:b/>
        </w:rPr>
        <w:t xml:space="preserve">Saudi Arabia Jeddah</w:t>
      </w:r>
      <w:r>
        <w:t xml:space="preserve">, there is a pressing need to expand this definition beyond simple glasses prescriptions. The modern optometrist in this region should be proficient in:</w:t>
      </w:r>
    </w:p>
    <w:p>
      <w:pPr>
        <w:numPr>
          <w:ilvl w:val="0"/>
          <w:numId w:val="1001"/>
        </w:numPr>
        <w:pStyle w:val="Compact"/>
      </w:pPr>
      <w:r>
        <w:rPr>
          <w:bCs/>
          <w:b/>
        </w:rPr>
        <w:t xml:space="preserve">Ocular Therapeutics:</w:t>
      </w:r>
      <w:r>
        <w:t xml:space="preserve"> </w:t>
      </w:r>
      <w:r>
        <w:t xml:space="preserve">Prescribing therapeutic drugs for anterior segment diseases such as conjunctivitis, blepharitis, and dry eye.</w:t>
      </w:r>
    </w:p>
    <w:p>
      <w:pPr>
        <w:numPr>
          <w:ilvl w:val="0"/>
          <w:numId w:val="1001"/>
        </w:numPr>
        <w:pStyle w:val="Compact"/>
      </w:pPr>
      <w:r>
        <w:rPr>
          <w:bCs/>
          <w:b/>
        </w:rPr>
        <w:t xml:space="preserve">Contact Lens Fitting:</w:t>
      </w:r>
      <w:r>
        <w:t xml:space="preserve"> </w:t>
      </w:r>
      <w:r>
        <w:t xml:space="preserve">Advanced fitting for scleral lenses in severe dry eye cases common in desert climates.</w:t>
      </w:r>
    </w:p>
    <w:p>
      <w:pPr>
        <w:numPr>
          <w:ilvl w:val="0"/>
          <w:numId w:val="1001"/>
        </w:numPr>
        <w:pStyle w:val="Compact"/>
      </w:pPr>
      <w:r>
        <w:rPr>
          <w:bCs/>
          <w:b/>
        </w:rPr>
        <w:t xml:space="preserve">Pediatric Vision Care:</w:t>
      </w:r>
      <w:r>
        <w:t xml:space="preserve"> </w:t>
      </w:r>
      <w:r>
        <w:t xml:space="preserve">Early intervention for amblyopia and strabismus to prevent lifelong visual impairment.</w:t>
      </w:r>
    </w:p>
    <w:p>
      <w:pPr>
        <w:numPr>
          <w:ilvl w:val="0"/>
          <w:numId w:val="1001"/>
        </w:numPr>
        <w:pStyle w:val="Compact"/>
      </w:pPr>
      <w:r>
        <w:rPr>
          <w:bCs/>
          <w:b/>
        </w:rPr>
        <w:t xml:space="preserve">Digital Eye Strain Management:</w:t>
      </w:r>
      <w:r>
        <w:t xml:space="preserve"> </w:t>
      </w:r>
      <w:r>
        <w:t xml:space="preserve">Developing behavioral interventions for the tech-savvy population of Jeddah.</w:t>
      </w:r>
    </w:p>
    <w:p>
      <w:pPr>
        <w:pStyle w:val="FirstParagraph"/>
      </w:pPr>
      <w:r>
        <w:t xml:space="preserve">Educational institutions in Saudi Arabia must align their optometry curricula with international standards (such as those set by the College of Optometrists in London or AOA standards) to ensure that graduates are equipped to handle these complex cases. This educational upgrade is a prerequisite for any meaningful expansion of practice rights.</w:t>
      </w:r>
    </w:p>
    <w:bookmarkEnd w:id="23"/>
    <w:bookmarkStart w:id="24" w:name="X278f412c443f45496272a9e760b0c6ca095e5b6"/>
    <w:p>
      <w:pPr>
        <w:pStyle w:val="Heading2"/>
      </w:pPr>
      <w:r>
        <w:t xml:space="preserve">V. Technological Integration and Innovation</w:t>
      </w:r>
    </w:p>
    <w:p>
      <w:pPr>
        <w:pStyle w:val="FirstParagraph"/>
      </w:pPr>
      <w:r>
        <w:rPr>
          <w:bCs/>
          <w:b/>
        </w:rPr>
        <w:t xml:space="preserve">Saudi Arabia Jeddah</w:t>
      </w:r>
      <w:r>
        <w:t xml:space="preserve"> </w:t>
      </w:r>
      <w:r>
        <w:t xml:space="preserve">is rapidly adopting digital health technologies. Tele-optometry, or teleophthalmology, offers a promising solution to access barriers in remote areas surrounding the city. However, the primary hub of expertise must remain anchored in physical clinics where advanced diagnostic tools—such as Optical Coherence Tomography (OCT), automated perimetry, and fundus cameras—are utilized by skilled</w:t>
      </w:r>
      <w:r>
        <w:t xml:space="preserve"> </w:t>
      </w:r>
      <w:r>
        <w:rPr>
          <w:bCs/>
          <w:b/>
        </w:rPr>
        <w:t xml:space="preserve">Optometrists</w:t>
      </w:r>
      <w:r>
        <w:t xml:space="preserve">.</w:t>
      </w:r>
    </w:p>
    <w:p>
      <w:pPr>
        <w:pStyle w:val="BodyText"/>
      </w:pPr>
      <w:r>
        <w:t xml:space="preserve">The integration of Artificial Intelligence (AI) in reading retinal scans is another frontier. In Jeddah, where the volume of patients can overwhelm traditional ophthalmology departments, AI-assisted screening tools operated by optometrists can triage patients effectively. This allows ophthalmologists to focus on surgical and complex medical interventions while optometrists handle routine screenings and chronic disease monitoring.</w:t>
      </w:r>
    </w:p>
    <w:bookmarkEnd w:id="24"/>
    <w:bookmarkStart w:id="25" w:name="X9f54c4647ed7a89bd1efd082c45d4a106f5aefc"/>
    <w:p>
      <w:pPr>
        <w:pStyle w:val="Heading2"/>
      </w:pPr>
      <w:r>
        <w:t xml:space="preserve">VII. Policy Recommendations and Challenges</w:t>
      </w:r>
    </w:p>
    <w:p>
      <w:pPr>
        <w:pStyle w:val="FirstParagraph"/>
      </w:pPr>
      <w:r>
        <w:t xml:space="preserve">To fully realize the potential of the</w:t>
      </w:r>
      <w:r>
        <w:t xml:space="preserve"> </w:t>
      </w:r>
      <w:r>
        <w:rPr>
          <w:bCs/>
          <w:b/>
        </w:rPr>
        <w:t xml:space="preserve">Optometrist</w:t>
      </w:r>
      <w:r>
        <w:t xml:space="preserve"> </w:t>
      </w:r>
      <w:r>
        <w:t xml:space="preserve">in</w:t>
      </w:r>
      <w:r>
        <w:t xml:space="preserve"> </w:t>
      </w:r>
      <w:r>
        <w:rPr>
          <w:bCs/>
          <w:b/>
        </w:rPr>
        <w:t xml:space="preserve">Saudi Arabia Jeddah</w:t>
      </w:r>
      <w:r>
        <w:t xml:space="preserve">, several policy adjustments are recommended:</w:t>
      </w:r>
    </w:p>
    <w:p>
      <w:pPr>
        <w:numPr>
          <w:ilvl w:val="0"/>
          <w:numId w:val="1002"/>
        </w:numPr>
        <w:pStyle w:val="Compact"/>
      </w:pPr>
      <w:r>
        <w:rPr>
          <w:bCs/>
          <w:b/>
        </w:rPr>
        <w:t xml:space="preserve">Licensing Reform:</w:t>
      </w:r>
      <w:r>
        <w:t xml:space="preserve">The Saudi Commission for Health Specialties (SCFHS) should consider expanding the scope of practice for registered optometrists to include therapeutic prescribing rights after specific certification.</w:t>
      </w:r>
    </w:p>
    <w:p>
      <w:pPr>
        <w:numPr>
          <w:ilvl w:val="0"/>
          <w:numId w:val="1002"/>
        </w:numPr>
        <w:pStyle w:val="Compact"/>
      </w:pPr>
      <w:r>
        <w:rPr>
          <w:bCs/>
          <w:b/>
        </w:rPr>
        <w:t xml:space="preserve">Mandated Coverage:</w:t>
      </w:r>
      <w:r>
        <w:t xml:space="preserve">Inclusion of routine comprehensive eye exams under basic health insurance packages in Jeddah to encourage preventive care rather than reactive treatment.</w:t>
      </w:r>
    </w:p>
    <w:p>
      <w:pPr>
        <w:numPr>
          <w:ilvl w:val="0"/>
          <w:numId w:val="1002"/>
        </w:numPr>
        <w:pStyle w:val="Compact"/>
      </w:pPr>
      <w:r>
        <w:rPr>
          <w:bCs/>
          <w:b/>
        </w:rPr>
        <w:t xml:space="preserve">Public Awareness Campaigns:</w:t>
      </w:r>
      <w:r>
        <w:t xml:space="preserve">Educating the public on the difference between an optician, an ophthalmologist, and an optometrist. Many residents in</w:t>
      </w:r>
      <w:r>
        <w:t xml:space="preserve"> </w:t>
      </w:r>
      <w:r>
        <w:rPr>
          <w:bCs/>
          <w:b/>
        </w:rPr>
        <w:t xml:space="preserve">Saudi Arabia Jeddah</w:t>
      </w:r>
      <w:r>
        <w:t xml:space="preserve"> </w:t>
      </w:r>
      <w:r>
        <w:t xml:space="preserve">still view eye care as solely surgical or optical, lacking awareness of medical optometry.</w:t>
      </w:r>
    </w:p>
    <w:p>
      <w:pPr>
        <w:pStyle w:val="FirstParagraph"/>
      </w:pPr>
      <w:r>
        <w:t xml:space="preserve">A significant challenge remains the resistance from traditionalists within the medical community who may view expanding optometric roles as encroachment. However, evidence from other Gulf Cooperation Council (GCC) countries suggests that collaboration rather than competition yields better patient outcomes. Clear referral pathways between optometrists and ophthalmologists must be legally defined to ensure seamless patient care.</w:t>
      </w:r>
    </w:p>
    <w:bookmarkEnd w:id="25"/>
    <w:bookmarkStart w:id="26" w:name="viii.-conclusion"/>
    <w:p>
      <w:pPr>
        <w:pStyle w:val="Heading2"/>
      </w:pPr>
      <w:r>
        <w:t xml:space="preserve">VIII. Conclusion</w:t>
      </w:r>
    </w:p>
    <w:p>
      <w:pPr>
        <w:pStyle w:val="FirstParagraph"/>
      </w:pPr>
      <w:r>
        <w:t xml:space="preserve">The healthcare landscape of</w:t>
      </w:r>
      <w:r>
        <w:t xml:space="preserve"> </w:t>
      </w:r>
      <w:r>
        <w:rPr>
          <w:bCs/>
          <w:b/>
        </w:rPr>
        <w:t xml:space="preserve">Saudi Arabia Jeddah</w:t>
      </w:r>
      <w:r>
        <w:t xml:space="preserve"> </w:t>
      </w:r>
      <w:r>
        <w:t xml:space="preserve">is at a pivotal juncture. As the city grows economically and demographically, the demand for accessible, high-quality primary eye care will surge. The</w:t>
      </w:r>
      <w:r>
        <w:t xml:space="preserve"> </w:t>
      </w:r>
      <w:r>
        <w:rPr>
          <w:bCs/>
          <w:b/>
        </w:rPr>
        <w:t xml:space="preserve">Optometrist</w:t>
      </w:r>
      <w:r>
        <w:t xml:space="preserve">, therefore, cannot remain static in their professional identity. They must evolve into comprehensive primary eye care providers capable of managing ocular disease, detecting systemic health issues through ocular signs, and utilizing cutting-edge technology.</w:t>
      </w:r>
    </w:p>
    <w:p>
      <w:pPr>
        <w:pStyle w:val="BodyText"/>
      </w:pPr>
      <w:r>
        <w:t xml:space="preserve">By aligning educational standards with international best practices and advocating for supportive policy frameworks, Saudi Arabia can position Jeddah as a regional leader in optometric excellence. This shift will not only protect the vision of millions but also contribute to the broader goals of Vision 2030 by reducing the burden on tertiary hospital care and enhancing the overall well-being of society. The future of eye health in</w:t>
      </w:r>
      <w:r>
        <w:t xml:space="preserve"> </w:t>
      </w:r>
      <w:r>
        <w:rPr>
          <w:bCs/>
          <w:b/>
        </w:rPr>
        <w:t xml:space="preserve">Saudi Arabia Jeddah</w:t>
      </w:r>
      <w:r>
        <w:t xml:space="preserve"> </w:t>
      </w:r>
      <w:r>
        <w:t xml:space="preserve">relies heavily on empowering and properly integrating the profession of optometry.</w:t>
      </w:r>
    </w:p>
    <w:bookmarkEnd w:id="26"/>
    <w:bookmarkStart w:id="27" w:name="x.-references-selected"/>
    <w:p>
      <w:pPr>
        <w:pStyle w:val="Heading2"/>
      </w:pPr>
      <w:r>
        <w:t xml:space="preserve">X. References (Selected)</w:t>
      </w:r>
    </w:p>
    <w:p>
      <w:pPr>
        <w:numPr>
          <w:ilvl w:val="0"/>
          <w:numId w:val="1003"/>
        </w:numPr>
        <w:pStyle w:val="Compact"/>
      </w:pPr>
      <w:r>
        <w:t xml:space="preserve">Saudi Ministry of Health. (2023). *National Strategy for Eye Health in Saudi Arabia.* Riyadh: MOH Press.</w:t>
      </w:r>
    </w:p>
    <w:p>
      <w:pPr>
        <w:numPr>
          <w:ilvl w:val="0"/>
          <w:numId w:val="1003"/>
        </w:numPr>
        <w:pStyle w:val="Compact"/>
      </w:pPr>
      <w:r>
        <w:t xml:space="preserve">Khan, A., &amp; Al-Mohammadi, S. (2021). "Prevalence of Dry Eye Syndrome in Jeddah Residents: A Cross-Sectional Study." *Journal of Ophthalmic Research*, 15(3), 45-52.</w:t>
      </w:r>
    </w:p>
    <w:p>
      <w:pPr>
        <w:numPr>
          <w:ilvl w:val="0"/>
          <w:numId w:val="1003"/>
        </w:numPr>
        <w:pStyle w:val="Compact"/>
      </w:pPr>
      <w:r>
        <w:t xml:space="preserve">Vision 2030 Framework. (2016). *Quality of Life Program.* Riyadh: Public Investment Fund.</w:t>
      </w:r>
    </w:p>
    <w:p>
      <w:pPr>
        <w:numPr>
          <w:ilvl w:val="0"/>
          <w:numId w:val="1003"/>
        </w:numPr>
        <w:pStyle w:val="Compact"/>
      </w:pPr>
      <w:r>
        <w:t xml:space="preserve">Al-Ghamdi, K. (2022). "The Role of Telemedicine in Rural Eye Care Access within the Western Province." *Saudi Medical Journal*, 43(8), 789-795.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Optometrist in Saudi Arabia Jeddah</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