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Optometrist</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Trends,</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28" w:name="Xba4976779b4541b7abc9ad6ba125850fe89820a"/>
    <w:p>
      <w:pPr>
        <w:pStyle w:val="Heading1"/>
      </w:pPr>
      <w:r>
        <w:t xml:space="preserve">A Comprehensive Analysis of the Optometrist Profession in Saudi Arabia, Riyadh: Trends, Challenges, and Future Prospects</w:t>
      </w:r>
    </w:p>
    <w:p>
      <w:pPr>
        <w:pStyle w:val="FirstParagraph"/>
      </w:pPr>
      <w:r>
        <w:rPr>
          <w:bCs/>
          <w:b/>
        </w:rPr>
        <w:t xml:space="preserve">Abstract</w:t>
      </w:r>
      <w:r>
        <w:br/>
      </w:r>
      <w:r>
        <w:br/>
      </w:r>
      <w:r>
        <w:t xml:space="preserve">This research paper examines the evolving landscape of optometry within the Kingdom of Saudi Arabia (KSA), with a specific geographic focus on its capital city, Riyadh. As part of Vision 2030, healthcare modernization is a central pillar, driving significant changes in how eye care services are delivered. The role of the</w:t>
      </w:r>
      <w:r>
        <w:t xml:space="preserve"> </w:t>
      </w:r>
      <w:r>
        <w:rPr>
          <w:bCs/>
          <w:b/>
        </w:rPr>
        <w:t xml:space="preserve">Optometrist</w:t>
      </w:r>
      <w:r>
        <w:t xml:space="preserve"> </w:t>
      </w:r>
      <w:r>
        <w:t xml:space="preserve">has shifted from a traditional retail-based model to a critical component of primary healthcare. This document analyzes the current regulatory framework, the impact of digital health initiatives in Riyadh, demographic shifts influencing eye health, and the strategic importance of localizing this profession within Saudi society.</w:t>
      </w:r>
    </w:p>
    <w:bookmarkStart w:id="20" w:name="introduction"/>
    <w:p>
      <w:pPr>
        <w:pStyle w:val="Heading2"/>
      </w:pPr>
      <w:r>
        <w:t xml:space="preserve">1. Introduction</w:t>
      </w:r>
    </w:p>
    <w:p>
      <w:pPr>
        <w:pStyle w:val="FirstParagraph"/>
      </w:pPr>
      <w:r>
        <w:t xml:space="preserve">The integration of comprehensive eye care into national health systems is a hallmark of developed healthcare infrastructures. In</w:t>
      </w:r>
      <w:r>
        <w:t xml:space="preserve"> </w:t>
      </w:r>
      <w:r>
        <w:rPr>
          <w:bCs/>
          <w:b/>
        </w:rPr>
        <w:t xml:space="preserve">Saudi Arabia Riyadh</w:t>
      </w:r>
      <w:r>
        <w:t xml:space="preserve">, the capital city serves as the epicenter for medical innovation and policy implementation in the Kingdom. The profession of optometry, historically viewed primarily through the lens of glasses dispensing, has undergone a profound transformation. Today,</w:t>
      </w:r>
      <w:r>
        <w:t xml:space="preserve"> </w:t>
      </w:r>
      <w:r>
        <w:rPr>
          <w:bCs/>
          <w:b/>
        </w:rPr>
        <w:t xml:space="preserve">Optometrist</w:t>
      </w:r>
      <w:r>
        <w:t xml:space="preserve"> </w:t>
      </w:r>
      <w:r>
        <w:t xml:space="preserve">practitioners are recognized as vital primary eye care providers responsible for diagnosing ocular diseases such as glaucoma, diabetic retinopathy, and macular degeneration. This paper explores how the specific socio-economic and demographic context of Riyadh necessitates a specialized approach to optometric practice.</w:t>
      </w:r>
    </w:p>
    <w:bookmarkEnd w:id="20"/>
    <w:bookmarkStart w:id="21" w:name="the-regulatory-landscape-in-saudi-arabia"/>
    <w:p>
      <w:pPr>
        <w:pStyle w:val="Heading2"/>
      </w:pPr>
      <w:r>
        <w:t xml:space="preserve">2. The Regulatory Landscape in Saudi Arabia</w:t>
      </w:r>
    </w:p>
    <w:p>
      <w:pPr>
        <w:pStyle w:val="FirstParagraph"/>
      </w:pPr>
      <w:r>
        <w:t xml:space="preserve">The governance of eye care professionals in</w:t>
      </w:r>
      <w:r>
        <w:t xml:space="preserve"> </w:t>
      </w:r>
      <w:r>
        <w:rPr>
          <w:bCs/>
          <w:b/>
        </w:rPr>
        <w:t xml:space="preserve">Saudi Arabia</w:t>
      </w:r>
      <w:r>
        <w:t xml:space="preserve"> </w:t>
      </w:r>
      <w:r>
        <w:t xml:space="preserve">is strictly regulated by the Saudi Commission for Health Specialties (SCFHS). For an</w:t>
      </w:r>
      <w:r>
        <w:t xml:space="preserve"> </w:t>
      </w:r>
      <w:r>
        <w:rPr>
          <w:bCs/>
          <w:b/>
        </w:rPr>
        <w:t xml:space="preserve">Optometrist</w:t>
      </w:r>
      <w:r>
        <w:t xml:space="preserve">, obtaining licensure requires rigorous accreditation, continuous professional development (CPD), and adherence to ethical standards set forth by local authorities. In Riyadh, where the majority of specialized medical centers are located, regulatory compliance is more stringent compared to other regions. This ensures that patients in the capital receive care that meets international standards. The transition from a referral-based model to an independent practice model for optometrists has been slow but steady, supported by government initiatives aimed at reducing the burden on ophthalmologists by empowering optometrists to manage routine cases.</w:t>
      </w:r>
    </w:p>
    <w:bookmarkEnd w:id="21"/>
    <w:bookmarkStart w:id="22" w:name="Xce02947699227f750679daff1aa55a0182f877c"/>
    <w:p>
      <w:pPr>
        <w:pStyle w:val="Heading2"/>
      </w:pPr>
      <w:r>
        <w:t xml:space="preserve">3. Vision 2030 and Healthcare Transformation</w:t>
      </w:r>
    </w:p>
    <w:p>
      <w:pPr>
        <w:pStyle w:val="FirstParagraph"/>
      </w:pPr>
      <w:r>
        <w:t xml:space="preserve">A pivotal factor influencing the</w:t>
      </w:r>
      <w:r>
        <w:t xml:space="preserve"> </w:t>
      </w:r>
      <w:r>
        <w:rPr>
          <w:bCs/>
          <w:b/>
        </w:rPr>
        <w:t xml:space="preserve">Optometrist</w:t>
      </w:r>
      <w:r>
        <w:t xml:space="preserve">'s role in</w:t>
      </w:r>
      <w:r>
        <w:t xml:space="preserve"> </w:t>
      </w:r>
      <w:r>
        <w:rPr>
          <w:bCs/>
          <w:b/>
        </w:rPr>
        <w:t xml:space="preserve">Saudi Arabia Riyadh</w:t>
      </w:r>
      <w:r>
        <w:t xml:space="preserve"> </w:t>
      </w:r>
      <w:r>
        <w:t xml:space="preserve">is the implementation of Vision 2030. This national framework aims to diversify the economy and improve quality of life, with healthcare being a key sector. The "Health Sector Transformation Program" emphasizes preventive care and early detection of chronic diseases. Since diabetes prevalence is high in Saudi Arabia, leading to significant rates of diabetic eye disease, the role of the</w:t>
      </w:r>
      <w:r>
        <w:t xml:space="preserve"> </w:t>
      </w:r>
      <w:r>
        <w:rPr>
          <w:bCs/>
          <w:b/>
        </w:rPr>
        <w:t xml:space="preserve">Optometrist</w:t>
      </w:r>
      <w:r>
        <w:t xml:space="preserve"> </w:t>
      </w:r>
      <w:r>
        <w:t xml:space="preserve">in routine screenings has become critical. In Riyadh, government-sponsored screening camps and partnerships with primary healthcare centers (PHCs) increasingly involve optometry professionals to detect early signs of vision impairment before they lead to blindness.</w:t>
      </w:r>
    </w:p>
    <w:bookmarkEnd w:id="22"/>
    <w:bookmarkStart w:id="23" w:name="demographic-challenges-in-riyadh"/>
    <w:p>
      <w:pPr>
        <w:pStyle w:val="Heading2"/>
      </w:pPr>
      <w:r>
        <w:t xml:space="preserve">4. Demographic Challenges in Riyadh</w:t>
      </w:r>
    </w:p>
    <w:p>
      <w:pPr>
        <w:pStyle w:val="FirstParagraph"/>
      </w:pPr>
      <w:r>
        <w:t xml:space="preserve">Riyadh is experiencing rapid urbanization and a demographic shift characterized by a young, tech-savvy population. This demographic reality presents unique challenges for eye care professionals. The rise in screen time among children and young adults in the capital has led to an epidemic of digital eye strain and myopia (nearsightedness).</w:t>
      </w:r>
      <w:r>
        <w:t xml:space="preserve"> </w:t>
      </w:r>
      <w:r>
        <w:rPr>
          <w:bCs/>
          <w:b/>
        </w:rPr>
        <w:t xml:space="preserve">Optometrist</w:t>
      </w:r>
      <w:r>
        <w:t xml:space="preserve"> </w:t>
      </w:r>
      <w:r>
        <w:t xml:space="preserve">practices in Riyadh have adapted by incorporating myopia control therapies, such as orthokeratology and specialized contact lenses, which were previously less common. Furthermore, the growing elderly population requires geriatric eye care services, including cataract assessments and dry eye management. The</w:t>
      </w:r>
      <w:r>
        <w:t xml:space="preserve"> </w:t>
      </w:r>
      <w:r>
        <w:rPr>
          <w:bCs/>
          <w:b/>
        </w:rPr>
        <w:t xml:space="preserve">Saudi Arabia Riyadh</w:t>
      </w:r>
      <w:r>
        <w:t xml:space="preserve"> </w:t>
      </w:r>
      <w:r>
        <w:t xml:space="preserve">market thus demands a dual-focused approach: pediatric vision correction for the young and disease management for the aging population.</w:t>
      </w:r>
    </w:p>
    <w:bookmarkEnd w:id="23"/>
    <w:bookmarkStart w:id="24" w:name="digital-health-and-tele-optometry"/>
    <w:p>
      <w:pPr>
        <w:pStyle w:val="Heading2"/>
      </w:pPr>
      <w:r>
        <w:t xml:space="preserve">5. Digital Health and Tele-optometry</w:t>
      </w:r>
    </w:p>
    <w:p>
      <w:pPr>
        <w:pStyle w:val="FirstParagraph"/>
      </w:pPr>
      <w:r>
        <w:t xml:space="preserve">The technological infrastructure of</w:t>
      </w:r>
      <w:r>
        <w:t xml:space="preserve"> </w:t>
      </w:r>
      <w:r>
        <w:rPr>
          <w:bCs/>
          <w:b/>
        </w:rPr>
        <w:t xml:space="preserve">Saudi Arabia Riyadh</w:t>
      </w:r>
      <w:r>
        <w:t xml:space="preserve">, being a smart city initiative hub, has facilitated the adoption of digital health solutions. Tele-optometry is emerging as a viable service model, particularly in areas surrounding the central district where traffic congestion can hinder access to clinics.</w:t>
      </w:r>
      <w:r>
        <w:t xml:space="preserve"> </w:t>
      </w:r>
      <w:r>
        <w:rPr>
          <w:bCs/>
          <w:b/>
        </w:rPr>
        <w:t xml:space="preserve">Optometrist</w:t>
      </w:r>
      <w:r>
        <w:t xml:space="preserve"> </w:t>
      </w:r>
      <w:r>
        <w:t xml:space="preserve">firms in Riyadh are increasingly utilizing AI-driven diagnostic tools and remote monitoring systems to track chronic conditions like glaucoma and diabetic retinopathy. This digital integration not only improves patient convenience but also enhances data collection for public health research within the Kingdom, aligning with the broader goals of digital transformation in</w:t>
      </w:r>
      <w:r>
        <w:t xml:space="preserve"> </w:t>
      </w:r>
      <w:r>
        <w:rPr>
          <w:bCs/>
          <w:b/>
        </w:rPr>
        <w:t xml:space="preserve">Saudi Arabia</w:t>
      </w:r>
      <w:r>
        <w:t xml:space="preserve">.</w:t>
      </w:r>
    </w:p>
    <w:bookmarkEnd w:id="24"/>
    <w:bookmarkStart w:id="25" w:name="localization-and-saudization-nitaqat"/>
    <w:p>
      <w:pPr>
        <w:pStyle w:val="Heading2"/>
      </w:pPr>
      <w:r>
        <w:t xml:space="preserve">6. Localization and Saudization (Nitaqat)</w:t>
      </w:r>
    </w:p>
    <w:p>
      <w:pPr>
        <w:pStyle w:val="FirstParagraph"/>
      </w:pPr>
      <w:r>
        <w:t xml:space="preserve">A critical aspect of professional practice in</w:t>
      </w:r>
      <w:r>
        <w:t xml:space="preserve"> </w:t>
      </w:r>
      <w:r>
        <w:rPr>
          <w:bCs/>
          <w:b/>
        </w:rPr>
        <w:t xml:space="preserve">Saudi Arabia</w:t>
      </w:r>
      <w:r>
        <w:t xml:space="preserve">, particularly in Riyadh, is the Saudization policy (Nitaqat). The government has actively promoted the employment of Saudi nationals in healthcare roles to ensure local ownership of health services. Consequently, there is a growing number of Saudi-trained</w:t>
      </w:r>
      <w:r>
        <w:t xml:space="preserve"> </w:t>
      </w:r>
      <w:r>
        <w:rPr>
          <w:bCs/>
          <w:b/>
        </w:rPr>
        <w:t xml:space="preserve">Optometrists</w:t>
      </w:r>
      <w:r>
        <w:t xml:space="preserve">. Universities across the Kingdom have expanded their optometry programs to meet this demand. In Riyadh, this trend is most visible as many clinics prefer hiring local optometrists who understand the cultural nuances and specific genetic predispositions to eye diseases prevalent in the Arab population. This localization effort ensures that</w:t>
      </w:r>
      <w:r>
        <w:t xml:space="preserve"> </w:t>
      </w:r>
      <w:r>
        <w:rPr>
          <w:bCs/>
          <w:b/>
        </w:rPr>
        <w:t xml:space="preserve">Optometrist</w:t>
      </w:r>
      <w:r>
        <w:t xml:space="preserve"> </w:t>
      </w:r>
      <w:r>
        <w:t xml:space="preserve">services are culturally competent and more accessible to the Saudi community.</w:t>
      </w:r>
    </w:p>
    <w:bookmarkEnd w:id="25"/>
    <w:bookmarkStart w:id="26" w:name="educational-standards-and-specialization"/>
    <w:p>
      <w:pPr>
        <w:pStyle w:val="Heading2"/>
      </w:pPr>
      <w:r>
        <w:t xml:space="preserve">7. Educational Standards and Specialization</w:t>
      </w:r>
    </w:p>
    <w:p>
      <w:pPr>
        <w:pStyle w:val="FirstParagraph"/>
      </w:pPr>
      <w:r>
        <w:t xml:space="preserve">To support this growing profession, educational institutions in</w:t>
      </w:r>
      <w:r>
        <w:t xml:space="preserve"> </w:t>
      </w:r>
      <w:r>
        <w:rPr>
          <w:bCs/>
          <w:b/>
        </w:rPr>
        <w:t xml:space="preserve">Saudi Arabia Riyadh</w:t>
      </w:r>
      <w:r>
        <w:t xml:space="preserve">, such as King Saud University and Princess Nourah bint Abdulrahman University, have upgraded their curricula. The training now emphasizes clinical skills over purely commercial aspects of retail optometry. Postgraduate specialization in areas like low vision rehabilitation and pediatric optometry is becoming more common among</w:t>
      </w:r>
      <w:r>
        <w:t xml:space="preserve"> </w:t>
      </w:r>
      <w:r>
        <w:rPr>
          <w:bCs/>
          <w:b/>
        </w:rPr>
        <w:t xml:space="preserve">Optometrist</w:t>
      </w:r>
      <w:r>
        <w:t xml:space="preserve"> </w:t>
      </w:r>
      <w:r>
        <w:t xml:space="preserve">professionals in the capital. This educational advancement is crucial for maintaining high standards of care and ensuring that the profession retains its status as a respected medical discipline within the Saudi healthcare ecosystem.</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Saudi Arabia Riyadh</w:t>
      </w:r>
      <w:r>
        <w:t xml:space="preserve"> </w:t>
      </w:r>
      <w:r>
        <w:t xml:space="preserve">is expanding rapidly due to a convergence of regulatory support, technological advancement, and demographic necessity. The city serves as a testing ground for innovative eye care models that balance traditional clinical practices with modern digital health solutions. As Vision 2030 continues to reshape the healthcare landscape, the</w:t>
      </w:r>
      <w:r>
        <w:t xml:space="preserve"> </w:t>
      </w:r>
      <w:r>
        <w:rPr>
          <w:bCs/>
          <w:b/>
        </w:rPr>
        <w:t xml:space="preserve">Optometrist</w:t>
      </w:r>
      <w:r>
        <w:t xml:space="preserve"> </w:t>
      </w:r>
      <w:r>
        <w:t xml:space="preserve">will remain at the forefront of preventive eye care in</w:t>
      </w:r>
      <w:r>
        <w:t xml:space="preserve"> </w:t>
      </w:r>
      <w:r>
        <w:rPr>
          <w:bCs/>
          <w:b/>
        </w:rPr>
        <w:t xml:space="preserve">Saudi Arabia</w:t>
      </w:r>
      <w:r>
        <w:t xml:space="preserve">. Future success in this field will depend on continued investment in education, adherence to strict regulatory standards, and the effective integration of technology to serve a diverse and growing population. For policymakers and practitioners alike, recognizing the strategic importance of optometry is essential for achieving national health objectives regarding visual acuity and quality of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Optometrist Profession in Saudi Arabia, Riyadh: Trends, Challenges, and Future Prospects</dc:title>
  <dc:creator/>
  <cp:keywords/>
  <dcterms:created xsi:type="dcterms:W3CDTF">2026-07-29T04:08:58Z</dcterms:created>
  <dcterms:modified xsi:type="dcterms:W3CDTF">2026-07-29T04:08:58Z</dcterms:modified>
</cp:coreProperties>
</file>

<file path=docProps/custom.xml><?xml version="1.0" encoding="utf-8"?>
<Properties xmlns="http://schemas.openxmlformats.org/officeDocument/2006/custom-properties" xmlns:vt="http://schemas.openxmlformats.org/officeDocument/2006/docPropsVTypes"/>
</file>