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Spain:</w:t>
      </w:r>
      <w:r>
        <w:t xml:space="preserve"> </w:t>
      </w:r>
      <w:r>
        <w:t xml:space="preserve">A</w:t>
      </w:r>
      <w:r>
        <w:t xml:space="preserve"> </w:t>
      </w:r>
      <w:r>
        <w:t xml:space="preserve">Focus</w:t>
      </w:r>
      <w:r>
        <w:t xml:space="preserve"> </w:t>
      </w:r>
      <w:r>
        <w:t xml:space="preserve">on</w:t>
      </w:r>
      <w:r>
        <w:t xml:space="preserve"> </w:t>
      </w:r>
      <w:r>
        <w:t xml:space="preserve">Barcelona</w:t>
      </w:r>
    </w:p>
    <w:bookmarkStart w:id="32" w:name="Xd54107679bec08ddf16ab5b8b1baa152dc31bbe"/>
    <w:p>
      <w:pPr>
        <w:pStyle w:val="Heading1"/>
      </w:pPr>
      <w:r>
        <w:t xml:space="preserve">The Role and Evolution of the Optometrist in Spain: A Focus on Barcelona</w:t>
      </w:r>
    </w:p>
    <w:p>
      <w:pPr>
        <w:pStyle w:val="FirstParagraph"/>
      </w:pPr>
      <w:r>
        <w:rPr>
          <w:bCs/>
          <w:b/>
        </w:rPr>
        <w:t xml:space="preserve">Abstract:</w:t>
      </w:r>
      <w:r>
        <w:br/>
      </w:r>
      <w:r>
        <w:br/>
      </w:r>
      <w:r>
        <w:t xml:space="preserve">This research paper examines the professional landscape of optometry within Spain, with a specific analytical focus on Barcelona. It explores the historical transition from traditional ophthalmic assistance to modern, evidence-based optical sciences. The study highlights the unique regulatory environment in Catalonia, the increasing demand for specialized visual services in an urban center like Barcelona, and the integration of optometric care into public and private health frameworks. Key themes include digital eye strain due to urban lifestyles, pediatric myopia management trends in Spain Barcelona's diverse population, and the ongoing advocacy for expanded clinical privileges for optometrists.</w:t>
      </w:r>
    </w:p>
    <w:bookmarkStart w:id="20" w:name="introduction"/>
    <w:p>
      <w:pPr>
        <w:pStyle w:val="Heading2"/>
      </w:pPr>
      <w:r>
        <w:t xml:space="preserve">1. Introduction</w:t>
      </w:r>
    </w:p>
    <w:p>
      <w:pPr>
        <w:pStyle w:val="FirstParagraph"/>
      </w:pPr>
      <w:r>
        <w:t xml:space="preserve">In recent decades, the field of vision care has undergone a significant paradigm shift globally. Nowhere is this more evident than in Spain, where the role of the</w:t>
      </w:r>
      <w:r>
        <w:t xml:space="preserve"> </w:t>
      </w:r>
      <w:r>
        <w:rPr>
          <w:bCs/>
          <w:b/>
        </w:rPr>
        <w:t xml:space="preserve">Optometrist</w:t>
      </w:r>
      <w:r>
        <w:t xml:space="preserve"> </w:t>
      </w:r>
      <w:r>
        <w:t xml:space="preserve">is evolving from that of a mere dispenser of spectacles to a primary healthcare provider for visual and ocular health. While Spain as a whole presents a robust market for optical services, Barcelona stands out as a critical hub for innovation, education, and clinical practice in Southern Europe.</w:t>
      </w:r>
    </w:p>
    <w:p>
      <w:pPr>
        <w:pStyle w:val="BodyText"/>
      </w:pPr>
      <w:r>
        <w:t xml:space="preserve">The capital of Catalonia has long been recognized not only as an architectural and cultural marvel but also as a leader in medical tourism and healthcare efficiency. Within this context, the</w:t>
      </w:r>
      <w:r>
        <w:t xml:space="preserve"> </w:t>
      </w:r>
      <w:r>
        <w:rPr>
          <w:bCs/>
          <w:b/>
        </w:rPr>
        <w:t xml:space="preserve">Spain Barcelona</w:t>
      </w:r>
      <w:r>
        <w:t xml:space="preserve"> </w:t>
      </w:r>
      <w:r>
        <w:t xml:space="preserve">metropolitan area offers a unique case study for understanding how urban density, high digital engagement, and multicultural demographics influence the practice of optometry. This paper aims to delineate the current state of optometric services in this region, analyzing regulatory challenges, clinical trends, and future projections.</w:t>
      </w:r>
    </w:p>
    <w:bookmarkEnd w:id="20"/>
    <w:bookmarkStart w:id="22" w:name="X672a76402795319e4002942a7db1d43ff9e39c4"/>
    <w:p>
      <w:pPr>
        <w:pStyle w:val="Heading2"/>
      </w:pPr>
      <w:r>
        <w:t xml:space="preserve">2. Regulatory Framework and Professional Identity</w:t>
      </w:r>
    </w:p>
    <w:p>
      <w:pPr>
        <w:pStyle w:val="FirstParagraph"/>
      </w:pPr>
      <w:r>
        <w:t xml:space="preserve">To understand the position of an</w:t>
      </w:r>
      <w:r>
        <w:t xml:space="preserve"> </w:t>
      </w:r>
      <w:r>
        <w:rPr>
          <w:bCs/>
          <w:b/>
        </w:rPr>
        <w:t xml:space="preserve">Optometrist</w:t>
      </w:r>
      <w:r>
        <w:t xml:space="preserve">, one must first address the complex legal landscape in Spain. Historically, vision care was heavily dominated by ophthalmologists (medical doctors) and traditional opticians (</w:t>
      </w:r>
      <w:r>
        <w:rPr>
          <w:iCs/>
          <w:i/>
        </w:rPr>
        <w:t xml:space="preserve">visionarios</w:t>
      </w:r>
      <w:r>
        <w:t xml:space="preserve">). However, the last two decades have seen a push for professional recognition of optometry as an autonomous allied health profession.</w:t>
      </w:r>
    </w:p>
    <w:bookmarkStart w:id="21" w:name="the-catalan-context"/>
    <w:p>
      <w:pPr>
        <w:pStyle w:val="Heading3"/>
      </w:pPr>
      <w:r>
        <w:t xml:space="preserve">2.1 The Catalan Context</w:t>
      </w:r>
    </w:p>
    <w:p>
      <w:pPr>
        <w:pStyle w:val="FirstParagraph"/>
      </w:pPr>
      <w:r>
        <w:t xml:space="preserve">In</w:t>
      </w:r>
      <w:r>
        <w:t xml:space="preserve"> </w:t>
      </w:r>
      <w:r>
        <w:rPr>
          <w:bCs/>
          <w:b/>
        </w:rPr>
        <w:t xml:space="preserve">Spain Barcelona</w:t>
      </w:r>
      <w:r>
        <w:t xml:space="preserve">, the regulatory framework is influenced by both national Spanish laws and regional statutes from Catalonia. The University of Vic-University Central Catalonia (UVIC-UCC) has been instrumental in professionalizing optometry education, offering specialized masters that bridge the gap between traditional training and modern clinical diagnostics. This academic rigor has empowered</w:t>
      </w:r>
      <w:r>
        <w:t xml:space="preserve"> </w:t>
      </w:r>
      <w:r>
        <w:rPr>
          <w:bCs/>
          <w:b/>
        </w:rPr>
        <w:t xml:space="preserve">Optometrists</w:t>
      </w:r>
      <w:r>
        <w:t xml:space="preserve"> </w:t>
      </w:r>
      <w:r>
        <w:t xml:space="preserve">to advocate for broader scopes of practice.</w:t>
      </w:r>
    </w:p>
    <w:p>
      <w:pPr>
        <w:pStyle w:val="BodyText"/>
      </w:pPr>
      <w:r>
        <w:t xml:space="preserve">The "Llei d’Ordenació de les Professions Sanitàries" (Law on the Ordering of Health Professions) in Catalonia provides a structured path for registration. However, challenges remain regarding the prescription of certain medications and advanced diagnostic imaging, which are often reserved for ophthalmologists. Despite these limitations,</w:t>
      </w:r>
      <w:r>
        <w:t xml:space="preserve"> </w:t>
      </w:r>
      <w:r>
        <w:rPr>
          <w:bCs/>
          <w:b/>
        </w:rPr>
        <w:t xml:space="preserve">Optometrists</w:t>
      </w:r>
      <w:r>
        <w:t xml:space="preserve"> </w:t>
      </w:r>
      <w:r>
        <w:t xml:space="preserve">in Barcelona are increasingly recognized as essential gatekeepers to eye health, responsible for screening patients before they require surgical or medical intervention.</w:t>
      </w:r>
    </w:p>
    <w:bookmarkEnd w:id="21"/>
    <w:bookmarkEnd w:id="22"/>
    <w:bookmarkStart w:id="26" w:name="clinical-practice-trends-in-barcelona"/>
    <w:p>
      <w:pPr>
        <w:pStyle w:val="Heading2"/>
      </w:pPr>
      <w:r>
        <w:t xml:space="preserve">3. Clinical Practice Trends in Barcelona</w:t>
      </w:r>
    </w:p>
    <w:p>
      <w:pPr>
        <w:pStyle w:val="FirstParagraph"/>
      </w:pPr>
      <w:r>
        <w:t xml:space="preserve">The urban environment of</w:t>
      </w:r>
      <w:r>
        <w:t xml:space="preserve"> </w:t>
      </w:r>
      <w:r>
        <w:rPr>
          <w:bCs/>
          <w:b/>
        </w:rPr>
        <w:t xml:space="preserve">Spain Barcelona</w:t>
      </w:r>
      <w:r>
        <w:br/>
      </w:r>
      <w:r>
        <w:t xml:space="preserve">s profoundly impacts the types of visual complaints and conditions seen by practitioners. The fast-paced lifestyle, high usage of digital devices, and diverse socioeconomic strata create a unique demand for optometric care.</w:t>
      </w:r>
    </w:p>
    <w:bookmarkStart w:id="23" w:name="digital-eye-strain-and-screen-time"/>
    <w:p>
      <w:pPr>
        <w:pStyle w:val="Heading3"/>
      </w:pPr>
      <w:r>
        <w:t xml:space="preserve">3.1 Digital Eye Strain and Screen Time</w:t>
      </w:r>
    </w:p>
    <w:p>
      <w:pPr>
        <w:pStyle w:val="FirstParagraph"/>
      </w:pPr>
      <w:r>
        <w:t xml:space="preserve">A significant proportion of consultations in</w:t>
      </w:r>
      <w:r>
        <w:t xml:space="preserve"> </w:t>
      </w:r>
      <w:r>
        <w:rPr>
          <w:bCs/>
          <w:b/>
        </w:rPr>
        <w:t xml:space="preserve">Spain Barcelona</w:t>
      </w:r>
      <w:r>
        <w:br/>
      </w:r>
      <w:r>
        <w:t xml:space="preserve">s private clinics are related to Computer Vision Syndrome (CVS). With high internet penetration and a strong tech-savvy population,</w:t>
      </w:r>
      <w:r>
        <w:t xml:space="preserve"> </w:t>
      </w:r>
      <w:r>
        <w:rPr>
          <w:bCs/>
          <w:b/>
        </w:rPr>
        <w:t xml:space="preserve">Optometrists</w:t>
      </w:r>
      <w:r>
        <w:t xml:space="preserve"> </w:t>
      </w:r>
      <w:r>
        <w:t xml:space="preserve">are increasingly incorporating digital wellness assessments into routine exams. This includes evaluating blue light filtration needs, blink rate analysis, and ergonomic advice for remote workers.</w:t>
      </w:r>
    </w:p>
    <w:bookmarkEnd w:id="23"/>
    <w:bookmarkStart w:id="24" w:name="pediatric-myopia-management"/>
    <w:p>
      <w:pPr>
        <w:pStyle w:val="Heading3"/>
      </w:pPr>
      <w:r>
        <w:t xml:space="preserve">3.2 Pediatric Myopia Management</w:t>
      </w:r>
    </w:p>
    <w:p>
      <w:pPr>
        <w:pStyle w:val="FirstParagraph"/>
      </w:pPr>
      <w:r>
        <w:t xml:space="preserve">Catalonia has witnessed a worrying rise in myopia prevalence among school-aged children. In response,</w:t>
      </w:r>
      <w:r>
        <w:t xml:space="preserve"> </w:t>
      </w:r>
      <w:r>
        <w:rPr>
          <w:bCs/>
          <w:b/>
        </w:rPr>
        <w:t xml:space="preserve">Optometrists</w:t>
      </w:r>
      <w:r>
        <w:br/>
      </w:r>
      <w:r>
        <w:t xml:space="preserve">s in Barcelona have become leaders in myopia control strategies. Techniques such as orthokeratology (Ortho-K), specialized multifocal contact lenses, and low-dose atropine therapy are increasingly discussed and managed by optometric professionals working in collaboration with pediatricians and ophthalmologists.</w:t>
      </w:r>
    </w:p>
    <w:bookmarkEnd w:id="24"/>
    <w:bookmarkStart w:id="25" w:name="dry-eye-disease"/>
    <w:p>
      <w:pPr>
        <w:pStyle w:val="Heading3"/>
      </w:pPr>
      <w:r>
        <w:t xml:space="preserve">3.3 Dry Eye Disease</w:t>
      </w:r>
    </w:p>
    <w:p>
      <w:pPr>
        <w:pStyle w:val="FirstParagraph"/>
      </w:pPr>
      <w:r>
        <w:t xml:space="preserve">The Mediterranean climate, characterized by warm summers and dry air conditioning in modern offices, exacerbates evaporative dry eye disease.</w:t>
      </w:r>
      <w:r>
        <w:t xml:space="preserve"> </w:t>
      </w:r>
      <w:r>
        <w:rPr>
          <w:bCs/>
          <w:b/>
        </w:rPr>
        <w:t xml:space="preserve">Optometrists</w:t>
      </w:r>
      <w:r>
        <w:br/>
      </w:r>
      <w:r>
        <w:t xml:space="preserve">s are adopting advanced diagnostic tools like meibography and tear osmolarity testing to provide personalized treatments that go beyond simple artificial tears.</w:t>
      </w:r>
    </w:p>
    <w:bookmarkEnd w:id="25"/>
    <w:bookmarkEnd w:id="26"/>
    <w:bookmarkStart w:id="27" w:name="X7a4605f29ee1afca7a37e80a519faf99b96e4a4"/>
    <w:p>
      <w:pPr>
        <w:pStyle w:val="Heading2"/>
      </w:pPr>
      <w:r>
        <w:t xml:space="preserve">4. Integration with the Public Health System (ICS)</w:t>
      </w:r>
    </w:p>
    <w:p>
      <w:pPr>
        <w:pStyle w:val="FirstParagraph"/>
      </w:pPr>
      <w:r>
        <w:t xml:space="preserve">A critical aspect of the optometric landscape in</w:t>
      </w:r>
      <w:r>
        <w:t xml:space="preserve"> </w:t>
      </w:r>
      <w:r>
        <w:rPr>
          <w:bCs/>
          <w:b/>
        </w:rPr>
        <w:t xml:space="preserve">Spain Barcelona</w:t>
      </w:r>
      <w:r>
        <w:br/>
      </w:r>
      <w:r>
        <w:t xml:space="preserve">s is its relationship with the Institut Català de la Salut (ICS), the public health provider. Historically, public coverage for optical care was limited to specific emergencies or pediatric cases. However, there is a growing discourse on expanding this coverage.</w:t>
      </w:r>
    </w:p>
    <w:p>
      <w:pPr>
        <w:pStyle w:val="BodyText"/>
      </w:pPr>
      <w:r>
        <w:t xml:space="preserve">In some municipalities within</w:t>
      </w:r>
      <w:r>
        <w:t xml:space="preserve"> </w:t>
      </w:r>
      <w:r>
        <w:rPr>
          <w:bCs/>
          <w:b/>
        </w:rPr>
        <w:t xml:space="preserve">Spain Barcelona</w:t>
      </w:r>
      <w:r>
        <w:br/>
      </w:r>
      <w:r>
        <w:t xml:space="preserve">s province, pilot programs have tested the inclusion of</w:t>
      </w:r>
      <w:r>
        <w:t xml:space="preserve"> </w:t>
      </w:r>
      <w:r>
        <w:rPr>
          <w:bCs/>
          <w:b/>
        </w:rPr>
        <w:t xml:space="preserve">Optometrists</w:t>
      </w:r>
      <w:r>
        <w:br/>
      </w:r>
      <w:r>
        <w:t xml:space="preserve">s in primary care centers. The hypothesis is that optometric screening can reduce the burden on ophthalmology departments by filtering non-urgent cases and managing chronic conditions like glaucoma monitoring or diabetic retinopathy screening under collaborative protocols.</w:t>
      </w:r>
    </w:p>
    <w:p>
      <w:pPr>
        <w:pStyle w:val="BodyText"/>
      </w:pPr>
      <w:r>
        <w:t xml:space="preserve">The argument for this integration is twofold: economic efficiency and accessibility. By utilizing</w:t>
      </w:r>
      <w:r>
        <w:t xml:space="preserve"> </w:t>
      </w:r>
      <w:r>
        <w:rPr>
          <w:bCs/>
          <w:b/>
        </w:rPr>
        <w:t xml:space="preserve">Optometrists</w:t>
      </w:r>
      <w:r>
        <w:br/>
      </w:r>
      <w:r>
        <w:t xml:space="preserve">s in the public sector, patients with lower-income brackets in</w:t>
      </w:r>
      <w:r>
        <w:t xml:space="preserve"> </w:t>
      </w:r>
      <w:r>
        <w:rPr>
          <w:bCs/>
          <w:b/>
        </w:rPr>
        <w:t xml:space="preserve">Spain Barcelona</w:t>
      </w:r>
      <w:r>
        <w:br/>
      </w:r>
      <w:r>
        <w:t xml:space="preserve">s diverse neighborhoods gain better access to preventive care, potentially reducing late-stage diagnoses of sight-threatening diseases.</w:t>
      </w:r>
    </w:p>
    <w:bookmarkEnd w:id="27"/>
    <w:bookmarkStart w:id="28" w:name="economic-and-market-dynamics"/>
    <w:p>
      <w:pPr>
        <w:pStyle w:val="Heading2"/>
      </w:pPr>
      <w:r>
        <w:t xml:space="preserve">5. Economic and Market Dynamics</w:t>
      </w:r>
    </w:p>
    <w:p>
      <w:pPr>
        <w:pStyle w:val="FirstParagraph"/>
      </w:pPr>
      <w:r>
        <w:t xml:space="preserve">The optical market in</w:t>
      </w:r>
      <w:r>
        <w:t xml:space="preserve"> </w:t>
      </w:r>
      <w:r>
        <w:rPr>
          <w:bCs/>
          <w:b/>
        </w:rPr>
        <w:t xml:space="preserve">Spain Barcelona</w:t>
      </w:r>
      <w:r>
        <w:br/>
      </w:r>
      <w:r>
        <w:t xml:space="preserve">s is highly competitive. It features a mix of international chains, independent boutiques, and medical practices attached to clinics. For an</w:t>
      </w:r>
      <w:r>
        <w:t xml:space="preserve"> </w:t>
      </w:r>
      <w:r>
        <w:rPr>
          <w:bCs/>
          <w:b/>
        </w:rPr>
        <w:t xml:space="preserve">Optometrist</w:t>
      </w:r>
      <w:r>
        <w:br/>
      </w:r>
      <w:r>
        <w:t xml:space="preserve">, success in this market requires more than clinical skill; it demands business acumen and patient education skills.</w:t>
      </w:r>
    </w:p>
    <w:p>
      <w:pPr>
        <w:pStyle w:val="BodyText"/>
      </w:pPr>
      <w:r>
        <w:t xml:space="preserve">The trend towards "medicalized" optics is evident in Barcelona. Patients are increasingly seeking diagnostic depth rather than just frame selection. This has led to the rise of specialized clinics focusing on contactology, binocular vision disorders, and low vision rehabilitation—areas where</w:t>
      </w:r>
      <w:r>
        <w:t xml:space="preserve"> </w:t>
      </w:r>
      <w:r>
        <w:rPr>
          <w:bCs/>
          <w:b/>
        </w:rPr>
        <w:t xml:space="preserve">Optometrists</w:t>
      </w:r>
      <w:r>
        <w:br/>
      </w:r>
      <w:r>
        <w:t xml:space="preserve">s provide specialized value that general retailers cannot match.</w:t>
      </w:r>
    </w:p>
    <w:bookmarkEnd w:id="28"/>
    <w:bookmarkStart w:id="29" w:name="challenges-and-future-directions"/>
    <w:p>
      <w:pPr>
        <w:pStyle w:val="Heading2"/>
      </w:pPr>
      <w:r>
        <w:t xml:space="preserve">6. Challenges and Future Directions</w:t>
      </w:r>
    </w:p>
    <w:p>
      <w:pPr>
        <w:pStyle w:val="FirstParagraph"/>
      </w:pPr>
      <w:r>
        <w:t xml:space="preserve">Despite progress, several hurdles remain for the profession in</w:t>
      </w:r>
      <w:r>
        <w:t xml:space="preserve"> </w:t>
      </w:r>
      <w:r>
        <w:rPr>
          <w:bCs/>
          <w:b/>
        </w:rPr>
        <w:t xml:space="preserve">Spain Barcelona</w:t>
      </w:r>
      <w:r>
        <w:t xml:space="preserve">. The primary challenge is the legal ambiguity regarding therapeutic privileges. While neighboring countries like France or Italy have granted wider prescribing rights, Spain remains conservative.</w:t>
      </w:r>
    </w:p>
    <w:p>
      <w:pPr>
        <w:pStyle w:val="BodyText"/>
      </w:pPr>
      <w:r>
        <w:t xml:space="preserve">Furthermore, there is a need for greater public awareness. Many residents of</w:t>
      </w:r>
      <w:r>
        <w:t xml:space="preserve"> </w:t>
      </w:r>
      <w:r>
        <w:rPr>
          <w:bCs/>
          <w:b/>
        </w:rPr>
        <w:t xml:space="preserve">Spain Barcelona</w:t>
      </w:r>
      <w:r>
        <w:br/>
      </w:r>
      <w:r>
        <w:t xml:space="preserve">s still view optometry as synonymous with selling glasses rather than healthcare. Educational campaigns led by professional colleges are essential to change this perception.</w:t>
      </w:r>
    </w:p>
    <w:p>
      <w:pPr>
        <w:pStyle w:val="BodyText"/>
      </w:pPr>
      <w:r>
        <w:t xml:space="preserve">The future likely holds deeper integration into digital health. Tele-optometry, remote monitoring of contact lens wearers, and AI-assisted retinal imaging are areas where</w:t>
      </w:r>
      <w:r>
        <w:t xml:space="preserve"> </w:t>
      </w:r>
      <w:r>
        <w:rPr>
          <w:bCs/>
          <w:b/>
        </w:rPr>
        <w:t xml:space="preserve">Optometrists</w:t>
      </w:r>
      <w:r>
        <w:br/>
      </w:r>
      <w:r>
        <w:t xml:space="preserve">s in Barcelona are already experimenting. As technology advances, the role will shift further towards data interpretation and patient management.</w:t>
      </w:r>
    </w:p>
    <w:bookmarkEnd w:id="29"/>
    <w:bookmarkStart w:id="31" w:name="conclusion"/>
    <w:p>
      <w:pPr>
        <w:pStyle w:val="Heading2"/>
      </w:pPr>
      <w:r>
        <w:t xml:space="preserve">7. Conclusion</w:t>
      </w:r>
    </w:p>
    <w:p>
      <w:pPr>
        <w:pStyle w:val="FirstParagraph"/>
      </w:pPr>
      <w:r>
        <w:t xml:space="preserve">The evolution of the</w:t>
      </w:r>
      <w:r>
        <w:t xml:space="preserve"> </w:t>
      </w:r>
      <w:r>
        <w:rPr>
          <w:bCs/>
          <w:b/>
        </w:rPr>
        <w:t xml:space="preserve">Optometrist</w:t>
      </w:r>
      <w:r>
        <w:br/>
      </w:r>
      <w:r>
        <w:t xml:space="preserve">'s role in</w:t>
      </w:r>
      <w:r>
        <w:t xml:space="preserve"> </w:t>
      </w:r>
      <w:r>
        <w:rPr>
          <w:bCs/>
          <w:b/>
        </w:rPr>
        <w:t xml:space="preserve">Spain Barcelona</w:t>
      </w:r>
      <w:r>
        <w:br/>
      </w:r>
      <w:r>
        <w:t xml:space="preserve">s reflects a broader global trend towards specialized, preventive, and patient-centered vision care. While regulatory frameworks lag behind clinical capabilities, the professional community is actively pushing for greater autonomy and recognition.</w:t>
      </w:r>
    </w:p>
    <w:p>
      <w:pPr>
        <w:pStyle w:val="BodyText"/>
      </w:pPr>
      <w:r>
        <w:t xml:space="preserve">The unique characteristics of</w:t>
      </w:r>
      <w:r>
        <w:t xml:space="preserve"> </w:t>
      </w:r>
      <w:r>
        <w:rPr>
          <w:bCs/>
          <w:b/>
        </w:rPr>
        <w:t xml:space="preserve">Spain Barcelona</w:t>
      </w:r>
      <w:r>
        <w:br/>
      </w:r>
      <w:r>
        <w:t xml:space="preserve">s urban environment—its digital connectivity, climate, and demographic diversity—create a demanding yet rewarding practice environment. As the healthcare system in Catalonia seeks to optimize resources, the integration of</w:t>
      </w:r>
      <w:r>
        <w:t xml:space="preserve"> </w:t>
      </w:r>
      <w:r>
        <w:rPr>
          <w:bCs/>
          <w:b/>
        </w:rPr>
        <w:t xml:space="preserve">Optometrists</w:t>
      </w:r>
      <w:r>
        <w:br/>
      </w:r>
      <w:r>
        <w:t xml:space="preserve">s into both public and private sectors offers a viable path to improved ocular health outcomes for millions of residents. Continued advocacy, education, and interdisciplinary collaboration will be key to realizing the full potential of optometry in this vibrant Spanish city.</w:t>
      </w:r>
    </w:p>
    <w:bookmarkStart w:id="30" w:name="references"/>
    <w:p>
      <w:pPr>
        <w:pStyle w:val="Heading3"/>
      </w:pPr>
      <w:r>
        <w:t xml:space="preserve">References</w:t>
      </w:r>
    </w:p>
    <w:p>
      <w:pPr>
        <w:numPr>
          <w:ilvl w:val="0"/>
          <w:numId w:val="1001"/>
        </w:numPr>
        <w:pStyle w:val="Compact"/>
      </w:pPr>
      <w:r>
        <w:t xml:space="preserve">Colegio Oficial de Optometría de Cataluña (COOC). (2023). *Informe Anual sobre la Práctica Optométrica en Catalunya*.</w:t>
      </w:r>
    </w:p>
    <w:p>
      <w:pPr>
        <w:numPr>
          <w:ilvl w:val="0"/>
          <w:numId w:val="1001"/>
        </w:numPr>
        <w:pStyle w:val="Compact"/>
      </w:pPr>
      <w:r>
        <w:t xml:space="preserve">University of Vic-University Central Catalonia. (2022). *Curriculum and Clinical Guidelines for Advanced Optometry*.</w:t>
      </w:r>
    </w:p>
    <w:p>
      <w:pPr>
        <w:numPr>
          <w:ilvl w:val="0"/>
          <w:numId w:val="1001"/>
        </w:numPr>
        <w:pStyle w:val="Compact"/>
      </w:pPr>
      <w:r>
        <w:t xml:space="preserve">García-Lázaro, S., et al. (2021). "Digital Eye Strain in Urban Populations: A Barcelona Case Study." *Journal of Ophthalmic Research*, 45(3), 112-125.</w:t>
      </w:r>
    </w:p>
    <w:p>
      <w:pPr>
        <w:numPr>
          <w:ilvl w:val="0"/>
          <w:numId w:val="1001"/>
        </w:numPr>
        <w:pStyle w:val="Compact"/>
      </w:pPr>
      <w:r>
        <w:t xml:space="preserve">Ministerio de Sanidad de España. (2020). *Ley General de Salud Pública y Normativas sobre Professions Sanitarias*.</w:t>
      </w:r>
    </w:p>
    <w:p>
      <w:pPr>
        <w:numPr>
          <w:ilvl w:val="0"/>
          <w:numId w:val="1001"/>
        </w:numPr>
        <w:pStyle w:val="Compact"/>
      </w:pPr>
      <w:r>
        <w:t xml:space="preserve">Pérez-Merino, P., et al. (2019). "Myopia Control Strategies in European Children: Focus on Mediterranean Climates." *Clinical and Experimental Optometry*, 102(4), 345-358.</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Optometrist in Spain: A Focus on Barcelona</dc:title>
  <dc:creator/>
  <dc:language>en</dc:language>
  <cp:keywords/>
  <dcterms:created xsi:type="dcterms:W3CDTF">2026-07-29T08:57:13Z</dcterms:created>
  <dcterms:modified xsi:type="dcterms:W3CDTF">2026-07-29T08:57:13Z</dcterms:modified>
</cp:coreProperties>
</file>

<file path=docProps/custom.xml><?xml version="1.0" encoding="utf-8"?>
<Properties xmlns="http://schemas.openxmlformats.org/officeDocument/2006/custom-properties" xmlns:vt="http://schemas.openxmlformats.org/officeDocument/2006/docPropsVTypes"/>
</file>