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Optometry</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Practice</w:t>
      </w:r>
      <w:r>
        <w:t xml:space="preserve"> </w:t>
      </w:r>
      <w:r>
        <w:t xml:space="preserve">Standards,</w:t>
      </w:r>
      <w:r>
        <w:t xml:space="preserve"> </w:t>
      </w:r>
      <w:r>
        <w:t xml:space="preserve">Market</w:t>
      </w:r>
      <w:r>
        <w:t xml:space="preserve"> </w:t>
      </w:r>
      <w:r>
        <w:t xml:space="preserve">Dynamics,</w:t>
      </w:r>
      <w:r>
        <w:t xml:space="preserve"> </w:t>
      </w:r>
      <w:r>
        <w:t xml:space="preserve">and</w:t>
      </w:r>
      <w:r>
        <w:t xml:space="preserve"> </w:t>
      </w:r>
      <w:r>
        <w:t xml:space="preserve">Clinical</w:t>
      </w:r>
      <w:r>
        <w:t xml:space="preserve"> </w:t>
      </w:r>
      <w:r>
        <w:t xml:space="preserve">Outcomes</w:t>
      </w:r>
      <w:r>
        <w:t xml:space="preserve"> </w:t>
      </w:r>
      <w:r>
        <w:t xml:space="preserve">in</w:t>
      </w:r>
      <w:r>
        <w:t xml:space="preserve"> </w:t>
      </w:r>
      <w:r>
        <w:t xml:space="preserve">Thailand</w:t>
      </w:r>
      <w:r>
        <w:t xml:space="preserve"> </w:t>
      </w:r>
      <w:r>
        <w:t xml:space="preserve">Bangkok</w:t>
      </w:r>
    </w:p>
    <w:bookmarkStart w:id="28" w:name="Xb026a71dd687ded0e73fb5f4ac74cbaabdb2743"/>
    <w:p>
      <w:pPr>
        <w:pStyle w:val="Heading1"/>
      </w:pPr>
      <w:r>
        <w:t xml:space="preserve">The Evolving Role of Optometry in Urban Healthcare:</w:t>
      </w:r>
      <w:r>
        <w:br/>
      </w:r>
      <w:r>
        <w:t xml:space="preserve">A Comprehensive Analysis of Practice Standards, Market Dynamics, and Clinical Outcomes in Thailand Bangkok</w:t>
      </w:r>
    </w:p>
    <w:bookmarkStart w:id="20" w:name="abstract"/>
    <w:p>
      <w:pPr>
        <w:pStyle w:val="Heading2"/>
      </w:pPr>
      <w:r>
        <w:rPr>
          <w:bCs/>
          <w:b/>
        </w:rPr>
        <w:t xml:space="preserve">Abstract</w:t>
      </w:r>
    </w:p>
    <w:p>
      <w:pPr>
        <w:pStyle w:val="FirstParagraph"/>
      </w:pPr>
      <w:r>
        <w:t xml:space="preserve">This research paper examines the contemporary landscape of optometric practice within the densely populated metropolis of Thailand Bangkok. As urbanization accelerates and digital lifestyles become ubiquitous, the demand for specialized eye care services has surged. This study analyzes the regulatory framework governing optometrists in this region, the competitive dynamics between traditional ophthalmology and modern optical clinics, and the specific public health challenges posed by high myopia prevalence among youth. The findings suggest that while Thailand Bangkok offers a robust market for private eye care, there remains a critical need for standardized clinical protocols and enhanced inter-professional collaboration to ensure equitable access to high-quality vision care.</w:t>
      </w:r>
    </w:p>
    <w:bookmarkEnd w:id="20"/>
    <w:bookmarkStart w:id="21" w:name="introduction"/>
    <w:p>
      <w:pPr>
        <w:pStyle w:val="Heading3"/>
      </w:pPr>
      <w:r>
        <w:rPr>
          <w:bCs/>
          <w:b/>
        </w:rPr>
        <w:t xml:space="preserve">1. Introduction</w:t>
      </w:r>
    </w:p>
    <w:p>
      <w:pPr>
        <w:pStyle w:val="FirstParagraph"/>
      </w:pPr>
      <w:r>
        <w:t xml:space="preserve">The importance of visual health in maintaining quality of life cannot be overstated, particularly in modern urban environments where digital saturation is high. In</w:t>
      </w:r>
      <w:r>
        <w:t xml:space="preserve"> </w:t>
      </w:r>
      <w:r>
        <w:t xml:space="preserve">Thailand Bangkok</w:t>
      </w:r>
      <w:r>
        <w:t xml:space="preserve">, the capital city serves as the economic and cultural hub of the nation, characterized by a unique blend of traditional healthcare systems and cutting-edge medical tourism infrastructure. Within this context, the role of the</w:t>
      </w:r>
      <w:r>
        <w:t xml:space="preserve"> </w:t>
      </w:r>
      <w:r>
        <w:t xml:space="preserve">Optometrist</w:t>
      </w:r>
      <w:r>
        <w:t xml:space="preserve"> </w:t>
      </w:r>
      <w:r>
        <w:t xml:space="preserve">has evolved significantly over the past decade. Historically viewed primarily as dispensers of corrective lenses, optometrists in this region are increasingly recognized as primary eye care providers responsible for diagnosing ocular diseases and managing complex visual disorders.</w:t>
      </w:r>
    </w:p>
    <w:p>
      <w:pPr>
        <w:pStyle w:val="BodyText"/>
      </w:pPr>
      <w:r>
        <w:t xml:space="preserve">This research paper aims to provide a detailed examination of the current state of optometry in</w:t>
      </w:r>
      <w:r>
        <w:t xml:space="preserve"> </w:t>
      </w:r>
      <w:r>
        <w:t xml:space="preserve">Thailand Bangkok</w:t>
      </w:r>
      <w:r>
        <w:t xml:space="preserve">. It explores the intersection of regulatory policies, market competition, and public health needs. By analyzing data from private clinics, university hospitals, and government initiatives, this document seeks to identify gaps in service delivery and propose strategic directions for the future development of optometric services in one of Southeast Asia’s most dynamic urban centers.</w:t>
      </w:r>
    </w:p>
    <w:bookmarkEnd w:id="21"/>
    <w:bookmarkStart w:id="22" w:name="X45ece82b558936b99373fc2efe9930e4d2b1d1b"/>
    <w:p>
      <w:pPr>
        <w:pStyle w:val="Heading3"/>
      </w:pPr>
      <w:r>
        <w:rPr>
          <w:bCs/>
          <w:b/>
        </w:rPr>
        <w:t xml:space="preserve">2. Regulatory Framework and Professional Standards</w:t>
      </w:r>
    </w:p>
    <w:p>
      <w:pPr>
        <w:pStyle w:val="FirstParagraph"/>
      </w:pPr>
      <w:r>
        <w:t xml:space="preserve">The practice of optometry in</w:t>
      </w:r>
      <w:r>
        <w:t xml:space="preserve"> </w:t>
      </w:r>
      <w:r>
        <w:t xml:space="preserve">Thailand Bangkok</w:t>
      </w:r>
      <w:r>
        <w:t xml:space="preserve"> </w:t>
      </w:r>
      <w:r>
        <w:t xml:space="preserve">is governed by a complex regulatory environment involving the Ministry of Public Health and various professional associations, such as the Optical Association of Thailand. Unlike some Western nations where optometrists possess extensive independent prescribing rights, the scope of practice for an</w:t>
      </w:r>
      <w:r>
        <w:t xml:space="preserve"> </w:t>
      </w:r>
      <w:r>
        <w:t xml:space="preserve">Optometrist</w:t>
      </w:r>
      <w:r>
        <w:t xml:space="preserve"> </w:t>
      </w:r>
      <w:r>
        <w:t xml:space="preserve">in Thailand has traditionally been more restricted. However, recent legislative discussions have aimed to expand these scopes to include primary care management for conditions such as glaucoma and diabetic retinopathy.</w:t>
      </w:r>
    </w:p>
    <w:p>
      <w:pPr>
        <w:pStyle w:val="BodyText"/>
      </w:pPr>
      <w:r>
        <w:t xml:space="preserve">In the bustling commercial districts of Bangkok, strict adherence to licensing standards is crucial. The proliferation of private optical chains has raised questions regarding the qualification levels of staff. While registered optometrists are required to hold degrees from accredited institutions, there is often confusion among consumers between licensed professionals and sales-oriented retail staff. This research highlights the necessity for clearer differentiation in marketing and professional identification to maintain public trust. Furthermore, continuing education requirements are becoming more stringent, with many leading</w:t>
      </w:r>
      <w:r>
        <w:t xml:space="preserve"> </w:t>
      </w:r>
      <w:r>
        <w:t xml:space="preserve">Optometrist</w:t>
      </w:r>
      <w:r>
        <w:t xml:space="preserve"> </w:t>
      </w:r>
      <w:r>
        <w:t xml:space="preserve">practices in Bangkok mandating regular training on new diagnostic technologies such as Optical Coherence Tomography (OCT) and wide-field fundus imaging.</w:t>
      </w:r>
    </w:p>
    <w:bookmarkEnd w:id="22"/>
    <w:bookmarkStart w:id="23" w:name="Xf6887aa588e7e874f5c2e5c51c6bdc5f580178a"/>
    <w:p>
      <w:pPr>
        <w:pStyle w:val="Heading3"/>
      </w:pPr>
      <w:r>
        <w:rPr>
          <w:bCs/>
          <w:b/>
        </w:rPr>
        <w:t xml:space="preserve">3. Market Dynamics and the Rise of Private Eye Care</w:t>
      </w:r>
    </w:p>
    <w:p>
      <w:pPr>
        <w:pStyle w:val="FirstParagraph"/>
      </w:pPr>
      <w:r>
        <w:t xml:space="preserve">The economic landscape of</w:t>
      </w:r>
      <w:r>
        <w:t xml:space="preserve"> </w:t>
      </w:r>
      <w:r>
        <w:t xml:space="preserve">Thailand Bangkok</w:t>
      </w:r>
      <w:r>
        <w:t xml:space="preserve"> </w:t>
      </w:r>
      <w:r>
        <w:t xml:space="preserve">has fostered a highly competitive market for eye care services. The rise of the middle class, combined with an aging population and a youth demographic heavily engaged in digital devices, has created a lucrative environment for private optometry clinics. Modern optical centers in areas such as Sukhumvit, Silom, and Siam have transformed the patient experience, offering amenities comparable to luxury retail stores rather than clinical settings.</w:t>
      </w:r>
    </w:p>
    <w:p>
      <w:pPr>
        <w:pStyle w:val="BodyText"/>
      </w:pPr>
      <w:r>
        <w:t xml:space="preserve">This commercialization has had dual effects. On one hand, it has increased accessibility to advanced diagnostic equipment and premium corrective lens options. Many</w:t>
      </w:r>
      <w:r>
        <w:t xml:space="preserve"> </w:t>
      </w:r>
      <w:r>
        <w:t xml:space="preserve">Optometrist</w:t>
      </w:r>
      <w:r>
        <w:t xml:space="preserve"> </w:t>
      </w:r>
      <w:r>
        <w:t xml:space="preserve">practitioners in Bangkok now utilize AI-driven screening tools that enhance the speed and accuracy of initial assessments. On the other hand, this competitive pressure sometimes leads to overtreatment or unnecessary upselling of lenses and therapies. A significant portion of research indicates that consumer education is lacking, with many patients unable to distinguish between medically necessary interventions and cosmetic enhancements.</w:t>
      </w:r>
    </w:p>
    <w:p>
      <w:pPr>
        <w:pStyle w:val="BodyText"/>
      </w:pPr>
      <w:r>
        <w:t xml:space="preserve">Moreover, medical tourism plays a substantial role in the eye care sector of</w:t>
      </w:r>
      <w:r>
        <w:t xml:space="preserve"> </w:t>
      </w:r>
      <w:r>
        <w:t xml:space="preserve">Thailand Bangkok</w:t>
      </w:r>
      <w:r>
        <w:t xml:space="preserve">. International patients frequently visit for refractive surgeries and complex cataract treatments. While these procedures are often performed by ophthalmologists, pre-operative assessments and post-operative follow-ups are increasingly managed by specialized optometric teams. This integration is vital for maintaining long-term patient outcomes but requires seamless coordination between surgical specialists and primary care optometrists.</w:t>
      </w:r>
    </w:p>
    <w:bookmarkEnd w:id="23"/>
    <w:bookmarkStart w:id="24" w:name="Xb7447cc5d1cb76baecf0606b8befc75cddde8de"/>
    <w:p>
      <w:pPr>
        <w:pStyle w:val="Heading3"/>
      </w:pPr>
      <w:r>
        <w:rPr>
          <w:bCs/>
          <w:b/>
        </w:rPr>
        <w:t xml:space="preserve">4. Public Health Challenges: Myopia Epidemic and Aging</w:t>
      </w:r>
    </w:p>
    <w:p>
      <w:pPr>
        <w:pStyle w:val="FirstParagraph"/>
      </w:pPr>
      <w:r>
        <w:t xml:space="preserve">A critical focus of contemporary research in</w:t>
      </w:r>
      <w:r>
        <w:t xml:space="preserve"> </w:t>
      </w:r>
      <w:r>
        <w:t xml:space="preserve">Thailand Bangkok</w:t>
      </w:r>
      <w:r>
        <w:t xml:space="preserve"> </w:t>
      </w:r>
      <w:r>
        <w:t xml:space="preserve">is the escalating prevalence of myopia, particularly among school-aged children. Studies indicate that urban centers like Bangkok have some of the highest rates of high myopia globally, driven by intense academic pressure and limited outdoor activity. The role of the</w:t>
      </w:r>
      <w:r>
        <w:t xml:space="preserve"> </w:t>
      </w:r>
      <w:r>
        <w:t xml:space="preserve">Optometrist</w:t>
      </w:r>
      <w:r>
        <w:t xml:space="preserve"> </w:t>
      </w:r>
      <w:r>
        <w:t xml:space="preserve">in myopia control has thus expanded beyond simple correction to include behavioral counseling and the prescription of specialized interventions such as orthokeratology lenses and low-dose atropine drops.</w:t>
      </w:r>
    </w:p>
    <w:p>
      <w:pPr>
        <w:pStyle w:val="BodyText"/>
      </w:pPr>
      <w:r>
        <w:t xml:space="preserve">Simultaneously, Bangkok faces a growing demographic burden from age-related eye diseases. Diabetic retinopathy, a common complication of diabetes in Thailand, requires regular monitoring that extends beyond the capacity of general practitioners. Optometrists are increasingly positioned as frontline detectors for this condition. However, referral pathways between community-based optometry clinics and tertiary hospital specialists remain fragmented in many instances. This fragmentation can lead to delayed diagnosis and irreversible vision loss.</w:t>
      </w:r>
    </w:p>
    <w:p>
      <w:pPr>
        <w:pStyle w:val="BodyText"/>
      </w:pPr>
      <w:r>
        <w:t xml:space="preserve">The research also highlights disparities in access to care. While high-end clinics thrive in central Bangkok, peripheral districts may suffer from a shortage of qualified</w:t>
      </w:r>
      <w:r>
        <w:t xml:space="preserve"> </w:t>
      </w:r>
      <w:r>
        <w:t xml:space="preserve">Optometrist</w:t>
      </w:r>
      <w:r>
        <w:t xml:space="preserve"> </w:t>
      </w:r>
      <w:r>
        <w:t xml:space="preserve">professionals. Government initiatives are beginning to address this by subsidizing eye care services in underserved areas, but the distribution of trained human resources remains uneven.</w:t>
      </w:r>
    </w:p>
    <w:bookmarkEnd w:id="24"/>
    <w:bookmarkStart w:id="25" w:name="X03b306338604cf888b4ee1edd1e992a182e339d"/>
    <w:p>
      <w:pPr>
        <w:pStyle w:val="Heading3"/>
      </w:pPr>
      <w:r>
        <w:rPr>
          <w:bCs/>
          <w:b/>
        </w:rPr>
        <w:t xml:space="preserve">5. Technological Integration and Digital Health</w:t>
      </w:r>
    </w:p>
    <w:p>
      <w:pPr>
        <w:pStyle w:val="FirstParagraph"/>
      </w:pPr>
      <w:r>
        <w:t xml:space="preserve">The adoption of digital health technologies is reshaping optometric practice in</w:t>
      </w:r>
      <w:r>
        <w:t xml:space="preserve"> </w:t>
      </w:r>
      <w:r>
        <w:t xml:space="preserve">Thailand Bangkok</w:t>
      </w:r>
      <w:r>
        <w:t xml:space="preserve">. Tele-optometry platforms are gaining traction, allowing patients to receive preliminary advice and follow-up consultations remotely. This is particularly relevant in a megacity where traffic congestion can hinder access to physical clinics. Leading</w:t>
      </w:r>
      <w:r>
        <w:t xml:space="preserve"> </w:t>
      </w:r>
      <w:r>
        <w:t xml:space="preserve">Optometrist</w:t>
      </w:r>
      <w:r>
        <w:t xml:space="preserve"> </w:t>
      </w:r>
      <w:r>
        <w:t xml:space="preserve">firms are developing mobile applications that enable users to track visual fatigue and schedule appointments seamlessly.</w:t>
      </w:r>
    </w:p>
    <w:p>
      <w:pPr>
        <w:pStyle w:val="BodyText"/>
      </w:pPr>
      <w:r>
        <w:t xml:space="preserve">Furthermore, the integration of big data analytics allows clinics to monitor population health trends. By analyzing aggregated patient data, health authorities in Bangkok can better predict outbreaks of seasonal allergies affecting the eyes or identify spikes in eye strain related to new workplace regulations. However, data privacy remains a concern, and robust cybersecurity measures must be implemented to protect sensitive medical information.</w:t>
      </w:r>
    </w:p>
    <w:bookmarkEnd w:id="25"/>
    <w:bookmarkStart w:id="26" w:name="conclusion-and-recommendations"/>
    <w:p>
      <w:pPr>
        <w:pStyle w:val="Heading3"/>
      </w:pPr>
      <w:r>
        <w:rPr>
          <w:bCs/>
          <w:b/>
        </w:rPr>
        <w:t xml:space="preserve">6. Conclusion and Recommendations</w:t>
      </w:r>
    </w:p>
    <w:p>
      <w:pPr>
        <w:pStyle w:val="FirstParagraph"/>
      </w:pPr>
      <w:r>
        <w:t xml:space="preserve">In conclusion, the landscape of optometry in</w:t>
      </w:r>
      <w:r>
        <w:t xml:space="preserve"> </w:t>
      </w:r>
      <w:r>
        <w:t xml:space="preserve">Thailand Bangkok</w:t>
      </w:r>
      <w:r>
        <w:t xml:space="preserve"> </w:t>
      </w:r>
      <w:r>
        <w:t xml:space="preserve">is characterized by rapid growth, technological advancement, and evolving professional standards. The</w:t>
      </w:r>
      <w:r>
        <w:t xml:space="preserve"> </w:t>
      </w:r>
      <w:r>
        <w:t xml:space="preserve">Optometrist</w:t>
      </w:r>
      <w:r>
        <w:t xml:space="preserve"> </w:t>
      </w:r>
      <w:r>
        <w:t xml:space="preserve">has transitioned from a peripheral role to a central figure in urban eye health. To sustain this progress, several recommendations are proposed:</w:t>
      </w:r>
    </w:p>
    <w:p>
      <w:pPr>
        <w:pStyle w:val="BodyText"/>
      </w:pPr>
      <w:r>
        <w:t xml:space="preserve">Firstly, regulatory bodies should clarify and expand the scope of practice for optometrists, particularly regarding primary care management of chronic eye conditions. Secondly, public awareness campaigns are needed to educate citizens on the difference between optical retail and clinical optometry services. Thirdly, there must be stronger collaborative frameworks established between private clinics and public hospitals to ensure seamless referrals for complex cases.</w:t>
      </w:r>
    </w:p>
    <w:p>
      <w:pPr>
        <w:pStyle w:val="BodyText"/>
      </w:pPr>
      <w:r>
        <w:t xml:space="preserve">Finally, academic institutions in</w:t>
      </w:r>
      <w:r>
        <w:t xml:space="preserve"> </w:t>
      </w:r>
      <w:r>
        <w:t xml:space="preserve">Thailand Bangkok</w:t>
      </w:r>
      <w:r>
        <w:t xml:space="preserve"> </w:t>
      </w:r>
      <w:r>
        <w:t xml:space="preserve">should prioritize research into myopia control strategies tailored to the local urban lifestyle. By addressing these challenges, the optometric profession can continue to serve as a vital pillar of public health in this vibrant metropolis, ensuring that visual acuity is preserved for future generations.</w:t>
      </w:r>
    </w:p>
    <w:bookmarkEnd w:id="26"/>
    <w:bookmarkStart w:id="27" w:name="references"/>
    <w:p>
      <w:pPr>
        <w:pStyle w:val="Heading3"/>
      </w:pPr>
      <w:r>
        <w:rPr>
          <w:bCs/>
          <w:b/>
        </w:rPr>
        <w:t xml:space="preserve">7. References</w:t>
      </w:r>
    </w:p>
    <w:p>
      <w:pPr>
        <w:pStyle w:val="FirstParagraph"/>
      </w:pPr>
      <w:r>
        <w:t xml:space="preserve">(Note: In a full academic submission, specific citations would be listed here referencing journals on ophthalmic epidemiology in Southeast Asia, reports from the Thai Ministry of Public Health, and articles from the Optical Association of Thailand regarding practice guidelines.)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Optometry in Urban Healthcare: A Comprehensive Analysis of Practice Standards, Market Dynamics, and Clinical Outcomes in Thailand Bangkok</dc:title>
  <dc:creator/>
  <cp:keywords/>
  <dcterms:created xsi:type="dcterms:W3CDTF">2026-07-29T21:08:06Z</dcterms:created>
  <dcterms:modified xsi:type="dcterms:W3CDTF">2026-07-29T21:08:06Z</dcterms:modified>
</cp:coreProperties>
</file>

<file path=docProps/custom.xml><?xml version="1.0" encoding="utf-8"?>
<Properties xmlns="http://schemas.openxmlformats.org/officeDocument/2006/custom-properties" xmlns:vt="http://schemas.openxmlformats.org/officeDocument/2006/docPropsVTypes"/>
</file>