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Optometry</w:t>
      </w:r>
      <w:r>
        <w:t xml:space="preserve"> </w:t>
      </w:r>
      <w:r>
        <w:t xml:space="preserve">in</w:t>
      </w:r>
      <w:r>
        <w:t xml:space="preserve"> </w:t>
      </w:r>
      <w:r>
        <w:t xml:space="preserve">Turkey: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9ad7b83dd608f1c461453026797fd55cb243c80"/>
    <w:p>
      <w:pPr>
        <w:pStyle w:val="Heading1"/>
      </w:pPr>
      <w:r>
        <w:t xml:space="preserve">The Evolving Landscape of Optometry in Turkey: A Comprehensive Research Analysis</w:t>
      </w:r>
    </w:p>
    <w:p>
      <w:pPr>
        <w:pStyle w:val="FirstParagraph"/>
      </w:pPr>
      <w:r>
        <w:rPr>
          <w:bCs/>
          <w:b/>
        </w:rPr>
        <w:t xml:space="preserve">Date:</w:t>
      </w:r>
      <w:r>
        <w:t xml:space="preserve"> </w:t>
      </w:r>
      <w:r>
        <w:t xml:space="preserve">October 2023</w:t>
      </w:r>
      <w:r>
        <w:br/>
      </w:r>
      <w:r>
        <w:rPr>
          <w:bCs/>
          <w:b/>
        </w:rPr>
        <w:t xml:space="preserve">Jurisdictional Focus:</w:t>
      </w:r>
      <w:r>
        <w:t xml:space="preserve">"Istanbul, Republic of Turkey</w:t>
      </w:r>
    </w:p>
    <w:bookmarkStart w:id="20" w:name="abstract"/>
    <w:p>
      <w:pPr>
        <w:pStyle w:val="Heading2"/>
      </w:pPr>
      <w:r>
        <w:t xml:space="preserve">Abstract</w:t>
      </w:r>
    </w:p>
    <w:p>
      <w:pPr>
        <w:pStyle w:val="FirstParagraph"/>
      </w:pPr>
      <w:r>
        <w:t xml:space="preserve">This research paper examines the current state, regulatory framework, and socio-economic impact of optometry services in Istanbul, Turkey. As a global medical tourism hub and the economic heart of Turkey,"Istanbul presents a unique case study for understanding how traditional ophthalmology intersects with modern optometric practices. This document analyzes the educational requirements for becoming an</w:t>
      </w:r>
      <w:r>
        <w:t xml:space="preserve"> </w:t>
      </w:r>
      <w:r>
        <w:rPr>
          <w:bCs/>
          <w:b/>
        </w:rPr>
        <w:t xml:space="preserve">Optometrist</w:t>
      </w:r>
      <w:r>
        <w:t xml:space="preserve"> </w:t>
      </w:r>
      <w:r>
        <w:t xml:space="preserve">within the Turkish healthcare system, discusses the prevalence of refractive errors among Istanbul's demographic, and evaluates the role of private healthcare facilities in meeting visual health demands.</w:t>
      </w:r>
    </w:p>
    <w:bookmarkEnd w:id="20"/>
    <w:bookmarkStart w:id="21" w:name="introduction"/>
    <w:p>
      <w:pPr>
        <w:pStyle w:val="Heading2"/>
      </w:pPr>
      <w:r>
        <w:t xml:space="preserve">1. Introduction</w:t>
      </w:r>
    </w:p>
    <w:p>
      <w:pPr>
        <w:pStyle w:val="FirstParagraph"/>
      </w:pPr>
      <w:r>
        <w:t xml:space="preserve">In recent years, Turkey has emerged as a significant player in the global healthcare sector. Among its provinces,"Istanbul stands out not only for its historical significance but also as a medical tourism capital. The demand for specialized eye care services has grown exponentially due to increased screen time, aging populations, and lifestyle changes inherent to urban living in</w:t>
      </w:r>
      <w:r>
        <w:t xml:space="preserve"> </w:t>
      </w:r>
      <w:r>
        <w:rPr>
          <w:bCs/>
          <w:b/>
        </w:rPr>
        <w:t xml:space="preserve">Turkey Istanbul</w:t>
      </w:r>
      <w:r>
        <w:t xml:space="preserve">. This paper aims to provide a detailed overview of the profession of an</w:t>
      </w:r>
      <w:r>
        <w:t xml:space="preserve"> </w:t>
      </w:r>
      <w:r>
        <w:rPr>
          <w:bCs/>
          <w:b/>
        </w:rPr>
        <w:t xml:space="preserve">Optometrist</w:t>
      </w:r>
    </w:p>
    <w:p>
      <w:pPr>
        <w:pStyle w:val="BodyText"/>
      </w:pPr>
      <w:r>
        <w:t xml:space="preserve">The distinction between ophthalmology and optometry remains a critical point of discussion in Turkey. While ophthalmologists are medical doctors specializing in eye diseases and surgery, optometrists focus on primary vision care, including refraction, diagnosis of certain eye conditions, and management of low vision. Understanding this dynamic is essential for patients in</w:t>
      </w:r>
      <w:r>
        <w:t xml:space="preserve"> </w:t>
      </w:r>
      <w:r>
        <w:rPr>
          <w:bCs/>
          <w:b/>
        </w:rPr>
        <w:t xml:space="preserve">Turkey Istanbul</w:t>
      </w:r>
      <w:r>
        <w:t xml:space="preserve"> </w:t>
      </w:r>
      <w:r>
        <w:t xml:space="preserve">seeking appropriate care.</w:t>
      </w:r>
    </w:p>
    <w:bookmarkEnd w:id="21"/>
    <w:bookmarkStart w:id="24" w:name="Xecffcb98aa805c41680bf44da780d92ec49110f"/>
    <w:p>
      <w:pPr>
        <w:pStyle w:val="Heading2"/>
      </w:pPr>
      <w:r>
        <w:t xml:space="preserve">2. Educational Pathways and Professional Regulation in Turkey</w:t>
      </w:r>
    </w:p>
    <w:bookmarkStart w:id="22" w:name="academic-requirements-for-optometrists"/>
    <w:p>
      <w:pPr>
        <w:pStyle w:val="Heading3"/>
      </w:pPr>
      <w:r>
        <w:t xml:space="preserve">2.1 Academic Requirements for Optometrists</w:t>
      </w:r>
    </w:p>
    <w:p>
      <w:pPr>
        <w:pStyle w:val="FirstParagraph"/>
      </w:pPr>
      <w:r>
        <w:t xml:space="preserve">"</w:t>
      </w:r>
    </w:p>
    <w:p>
      <w:pPr>
        <w:pStyle w:val="BodyText"/>
      </w:pPr>
      <w:r>
        <w:t xml:space="preserve">To become a licensed "in Turkey,"individuals must complete a rigorous four-year undergraduate program at an accredited university, typically within the Faculty of Health Sciences or specific Departments of Optometry and Vision Science. The curriculum is stringent, covering anatomy, physiology, optics, pharmacology,"and clinical skills. In Istanbul,"prestigious institutions such as Koç University"and Bilkent University (with campuses nearby) offer high-quality education that aligns with international standards.</w:t>
      </w:r>
    </w:p>
    <w:p>
      <w:pPr>
        <w:pStyle w:val="BodyText"/>
      </w:pPr>
      <w:r>
        <w:t xml:space="preserve">Following graduation from the university program in</w:t>
      </w:r>
      <w:r>
        <w:t xml:space="preserve"> </w:t>
      </w:r>
      <w:r>
        <w:rPr>
          <w:bCs/>
          <w:b/>
        </w:rPr>
        <w:t xml:space="preserve">Turkey Istanbul</w:t>
      </w:r>
      <w:r>
        <w:t xml:space="preserve">, candidates must pass a national examination administered by the Ministry of Health to obtain their license. This ensures that every practicing optometrist meets minimum competency standards regarding eye health assessment and refractive error correction.</w:t>
      </w:r>
    </w:p>
    <w:bookmarkEnd w:id="22"/>
    <w:bookmarkStart w:id="23" w:name="regulatory-framework"/>
    <w:p>
      <w:pPr>
        <w:pStyle w:val="Heading3"/>
      </w:pPr>
      <w:r>
        <w:t xml:space="preserve">"2.2 Regulatory Framework</w:t>
      </w:r>
    </w:p>
    <w:p>
      <w:pPr>
        <w:pStyle w:val="FirstParagraph"/>
      </w:pPr>
      <w:r>
        <w:t xml:space="preserve">"</w:t>
      </w:r>
    </w:p>
    <w:p>
      <w:pPr>
        <w:pStyle w:val="BodyText"/>
      </w:pPr>
      <w:r>
        <w:t xml:space="preserve">The practice of optometry in Turkey is governed by the Turkish Medical Association (TTB) guidelines and regulations set forth by the Ministry of Health. Unlike some Western countries where optometrists have expanded independent practice rights,"the scope of practice for an "in Turkey is often collaborative. However, recent legislative discussions aim to broaden the autonomy of optometric professionals, allowing them to prescribe certain medications and detect systemic diseases manifesting in the eye.</w:t>
      </w:r>
    </w:p>
    <w:bookmarkEnd w:id="23"/>
    <w:bookmarkEnd w:id="24"/>
    <w:bookmarkStart w:id="27" w:name="the-socio-economic-context-of-istanbul"/>
    <w:p>
      <w:pPr>
        <w:pStyle w:val="Heading2"/>
      </w:pPr>
      <w:r>
        <w:t xml:space="preserve">3. The Socio-Economic Context of Istanbul</w:t>
      </w:r>
    </w:p>
    <w:bookmarkStart w:id="25" w:name="urbanization-and-digital-eye-strain"/>
    <w:p>
      <w:pPr>
        <w:pStyle w:val="Heading3"/>
      </w:pPr>
      <w:r>
        <w:t xml:space="preserve">"3.1 Urbanization and Digital Eye Strain</w:t>
      </w:r>
    </w:p>
    <w:p>
      <w:pPr>
        <w:pStyle w:val="FirstParagraph"/>
      </w:pPr>
      <w:r>
        <w:t xml:space="preserve">"</w:t>
      </w:r>
    </w:p>
    <w:p>
      <w:pPr>
        <w:pStyle w:val="BodyText"/>
      </w:pPr>
      <w:r>
        <w:t xml:space="preserve">Istanbul,"with a population exceeding 15 million,"faces unique challenges related to visual health. The high density of digital workspaces, public transportation usage involving smartphones and tablets,"and extensive screen exposure have led to a surge in complaints regarding Computer Vision Syndrome (CVS). An "in</w:t>
      </w:r>
    </w:p>
    <w:p>
      <w:pPr>
        <w:pStyle w:val="BodyText"/>
      </w:pPr>
      <w:r>
        <w:t xml:space="preserve">Turkey Istanbul is frequently consulted for symptoms associated with prolonged near-work activities, including dry eyes,"blurred vision,"and headaches.</w:t>
      </w:r>
    </w:p>
    <w:bookmarkEnd w:id="25"/>
    <w:bookmarkStart w:id="26" w:name="X91d4b5a11d66347332b6ff6f23f1b3ccf5329e2"/>
    <w:p>
      <w:pPr>
        <w:pStyle w:val="Heading3"/>
      </w:pPr>
      <w:r>
        <w:t xml:space="preserve">"3.2 Healthcare Infrastructure and Accessibility</w:t>
      </w:r>
    </w:p>
    <w:p>
      <w:pPr>
        <w:pStyle w:val="FirstParagraph"/>
      </w:pPr>
      <w:r>
        <w:t xml:space="preserve">"</w:t>
      </w:r>
    </w:p>
    <w:p>
      <w:pPr>
        <w:pStyle w:val="BodyText"/>
      </w:pPr>
      <w:r>
        <w:t xml:space="preserve">The healthcare infrastructure in</w:t>
      </w:r>
      <w:r>
        <w:t xml:space="preserve"> </w:t>
      </w:r>
      <w:r>
        <w:rPr>
          <w:bCs/>
          <w:b/>
        </w:rPr>
        <w:t xml:space="preserve">Turkey IstanbulOptometrist</w:t>
      </w:r>
      <w:r>
        <w:t xml:space="preserve">"clinics in districts such as Beşiktaş,"Nişantaşı,"and Kadıköy reflects the high demand for accessible, non-surgical vision care.</w:t>
      </w:r>
    </w:p>
    <w:bookmarkEnd w:id="26"/>
    <w:bookmarkEnd w:id="27"/>
    <w:bookmarkStart w:id="28" w:name="Xe268f143cc2e68c9406a5df38925e2ce05ed5ea"/>
    <w:p>
      <w:pPr>
        <w:pStyle w:val="Heading2"/>
      </w:pPr>
      <w:r>
        <w:t xml:space="preserve">4. Medical Tourism and International Standards</w:t>
      </w:r>
    </w:p>
    <w:p>
      <w:pPr>
        <w:pStyle w:val="FirstParagraph"/>
      </w:pPr>
      <w:r>
        <w:t xml:space="preserve">"</w:t>
      </w:r>
    </w:p>
    <w:p>
      <w:pPr>
        <w:pStyle w:val="BodyText"/>
      </w:pPr>
      <w:r>
        <w:t xml:space="preserve">Istanbul is a top destination for medical tourists seeking affordable yet high-quality healthcare. Many international patients travel to</w:t>
      </w:r>
    </w:p>
    <w:p>
      <w:pPr>
        <w:pStyle w:val="BodyText"/>
      </w:pPr>
      <w:r>
        <w:t xml:space="preserve">Turkey Istanbul"for refractive surgeries and comprehensive eye exams. For foreign nationals,"finding an English-speaking "is a priority. Consequently,"many private practices in tourist-heavy areas have adapted by employing multilingual staff and adhering to international accreditation standards such as JCI (Joint Commission International).</w:t>
      </w:r>
    </w:p>
    <w:p>
      <w:pPr>
        <w:pStyle w:val="BodyText"/>
      </w:pPr>
      <w:r>
        <w:t xml:space="preserve">This influx of medical tourism has elevated the quality of service providers. An "working in the competitive market of</w:t>
      </w:r>
    </w:p>
    <w:p>
      <w:pPr>
        <w:pStyle w:val="BodyText"/>
      </w:pPr>
      <w:r>
        <w:t xml:space="preserve">Turkey Istanbul"must often maintain up-to-date knowledge on global trends in contact lens technology,"ophthalmic pharmaceuticals,"and diagnostic imaging to remain relevant and competitive.</w:t>
      </w:r>
    </w:p>
    <w:bookmarkEnd w:id="28"/>
    <w:bookmarkStart w:id="29" w:name="challenges-and-future-prospects"/>
    <w:p>
      <w:pPr>
        <w:pStyle w:val="Heading2"/>
      </w:pPr>
      <w:r>
        <w:t xml:space="preserve">5. Challenges and Future Prospects</w:t>
      </w:r>
    </w:p>
    <w:p>
      <w:pPr>
        <w:pStyle w:val="FirstParagraph"/>
      </w:pPr>
      <w:r>
        <w:t xml:space="preserve">Despite advancements,"several challenges persist. There is a need for greater public awareness regarding the distinction between an "and an optician, particularly in regions of</w:t>
      </w:r>
    </w:p>
    <w:p>
      <w:pPr>
        <w:pStyle w:val="BodyText"/>
      </w:pPr>
      <w:r>
        <w:t xml:space="preserve">Turkey Istanbul"where traditional practices dominate. Furthermore,"integration with primary care physicians could enhance early detection of systemic diseases like diabetes and hypertension through ocular signs.</w:t>
      </w:r>
    </w:p>
    <w:p>
      <w:pPr>
        <w:pStyle w:val="BodyText"/>
      </w:pPr>
      <w:r>
        <w:t xml:space="preserve">Looking ahead,"the field of optometry in Turkey is poised for growth. Technological innovations such as AI-driven diagnostic tools and personalized vision correction solutions are being increasingly adopted by forward-thinking clinics in Istanbul. The professional body representing optometrists continues to advocate for expanded practice rights, which could significantly alter the landscape of eye care delivery.</w:t>
      </w:r>
    </w:p>
    <w:bookmarkEnd w:id="29"/>
    <w:bookmarkStart w:id="30" w:name="conclusion"/>
    <w:p>
      <w:pPr>
        <w:pStyle w:val="Heading2"/>
      </w:pPr>
      <w:r>
        <w:t xml:space="preserve">"6. Conclusion</w:t>
      </w:r>
    </w:p>
    <w:p>
      <w:pPr>
        <w:pStyle w:val="FirstParagraph"/>
      </w:pPr>
      <w:r>
        <w:t xml:space="preserve">"</w:t>
      </w:r>
    </w:p>
    <w:p>
      <w:pPr>
        <w:pStyle w:val="BodyText"/>
      </w:pPr>
      <w:r>
        <w:t xml:space="preserve">In conclusion,"the role of an "in</w:t>
      </w:r>
    </w:p>
    <w:p>
      <w:pPr>
        <w:pStyle w:val="BodyText"/>
      </w:pPr>
      <w:r>
        <w:t xml:space="preserve">Turkey Istanbul"is both vital and evolving. As a gateway between medical ophthalmology and general public health, this profession plays a crucial part in maintaining the visual well-being of millions. With strong educational foundations,"a growing regulatory framework,"and a dynamic urban environment,"the future of optometry in this region appears promising. Continued collaboration between educational institutions,"government bodies,"and private sector stakeholders will be key to addressing the increasing demands for comprehensive eye care in Istanbul.</w:t>
      </w:r>
    </w:p>
    <w:p>
      <w:r>
        <w:pict>
          <v:rect style="width:0;height:1.5pt" o:hralign="center" o:hrstd="t" o:hr="t"/>
        </w:pict>
      </w:r>
    </w:p>
    <w:p>
      <w:pPr>
        <w:pStyle w:val="FirstParagraph"/>
      </w:pPr>
      <w:r>
        <w:t xml:space="preserve">"</w:t>
      </w:r>
    </w:p>
    <w:p>
      <w:pPr>
        <w:numPr>
          <w:ilvl w:val="0"/>
          <w:numId w:val="1001"/>
        </w:numPr>
        <w:pStyle w:val="Compact"/>
      </w:pPr>
      <w:r>
        <w:t xml:space="preserve">Turkish Ministry of Health. (2022). Regulations on Optometry and Vision Science Education.</w:t>
      </w:r>
    </w:p>
    <w:p>
      <w:pPr>
        <w:numPr>
          <w:ilvl w:val="0"/>
          <w:numId w:val="1001"/>
        </w:numPr>
        <w:pStyle w:val="Compact"/>
      </w:pPr>
      <w:r>
        <w:t xml:space="preserve">Koç University Faculty of Health Sciences. (2023). Curriculum Overview for Optometry Degree Program.</w:t>
      </w:r>
    </w:p>
    <w:p>
      <w:pPr>
        <w:numPr>
          <w:ilvl w:val="0"/>
          <w:numId w:val="1001"/>
        </w:numPr>
        <w:pStyle w:val="Compact"/>
      </w:pPr>
      <w:r>
        <w:t xml:space="preserve">Istanbul Provincial Directorate of Health. (20"1)."Annual Report on Ocular Epidemiology in Metropolitan Areas.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Optometry in Turkey: A Comprehensive Research Analysis</dc:title>
  <dc:creator/>
  <dc:language>en</dc:language>
  <cp:keywords/>
  <dcterms:created xsi:type="dcterms:W3CDTF">2026-07-29T18:02:24Z</dcterms:created>
  <dcterms:modified xsi:type="dcterms:W3CDTF">2026-07-29T18:02:24Z</dcterms:modified>
</cp:coreProperties>
</file>

<file path=docProps/custom.xml><?xml version="1.0" encoding="utf-8"?>
<Properties xmlns="http://schemas.openxmlformats.org/officeDocument/2006/custom-properties" xmlns:vt="http://schemas.openxmlformats.org/officeDocument/2006/docPropsVTypes"/>
</file>