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7" w:name="Xe00542d523dfcf9512347b1e8b44e669fa56776"/>
    <w:p>
      <w:pPr>
        <w:pStyle w:val="Heading1"/>
      </w:pPr>
      <w:r>
        <w:t xml:space="preserve">A Comprehensive Analysis of the Optometrist’s Role in United Kingdom Birmingham</w:t>
      </w:r>
    </w:p>
    <w:p>
      <w:pPr>
        <w:pStyle w:val="FirstParagraph"/>
      </w:pPr>
      <w:r>
        <w:rPr>
          <w:bCs/>
          <w:b/>
        </w:rPr>
        <w:t xml:space="preserve">Date:</w:t>
      </w:r>
      <w:r>
        <w:t xml:space="preserve"> </w:t>
      </w:r>
      <w:r>
        <w:t xml:space="preserve">October 26, 2023</w:t>
      </w:r>
      <w:r>
        <w:br/>
      </w:r>
      <w:r>
        <w:rPr>
          <w:iCs/>
          <w:i/>
          <w:bCs/>
          <w:b/>
        </w:rPr>
        <w:t xml:space="preserve">Jurisdictional Focus:</w:t>
      </w:r>
      <w:r>
        <w:t xml:space="preserve"> United Kingdom Birmingham</w:t>
      </w:r>
    </w:p>
    <w:p>
      <w:pPr>
        <w:pStyle w:val="BodyText"/>
      </w:pPr>
      <w:r>
        <w:rPr>
          <w:bCs/>
          <w:b/>
        </w:rPr>
        <w:t xml:space="preserve">Abstract</w:t>
      </w:r>
    </w:p>
    <w:p>
      <w:pPr>
        <w:pStyle w:val="BodyText"/>
      </w:pPr>
      <w:r>
        <w:t xml:space="preserve">This research paper explores the critical role of the Optometrist within the healthcare ecosystem of United Kingdom Birmingham. As a major metropolitan hub with a diverse population, Birmingham presents unique challenges and opportunities for primary eye care professionals. This document examines the educational requirements, regulatory frameworks provided by General Optical Council (GOC), clinical scope, public health contributions, and future trends facing Optometrists in this specific geographic context.</w:t>
      </w:r>
    </w:p>
    <w:bookmarkStart w:id="20" w:name="introduction"/>
    <w:p>
      <w:pPr>
        <w:pStyle w:val="Heading2"/>
      </w:pPr>
      <w:r>
        <w:t xml:space="preserve">1. Introduction</w:t>
      </w:r>
    </w:p>
    <w:p>
      <w:pPr>
        <w:pStyle w:val="FirstParagraph"/>
      </w:pPr>
      <w:r>
        <w:t xml:space="preserve">In the evolving landscape of healthcare within the United Kingdom Birmingham region, the Optometrist has transcended their traditional role as mere prescribers of spectacles. Today, they serve as frontline primary care practitioners for visual health. This research paper aims to delineate the multifaceted responsibilities of an Optometrist in this vibrant city. Birmingham is not only a cultural and economic hub but also represents a microcosm of the broader challenges facing urban healthcare systems in the UK, including demographic diversity, accessibility issues, and the integration of digital health technologies.</w:t>
      </w:r>
    </w:p>
    <w:bookmarkEnd w:id="20"/>
    <w:bookmarkStart w:id="21" w:name="X57abdac42e6d62c8ae30c2d3b6c348a6eacde27"/>
    <w:p>
      <w:pPr>
        <w:pStyle w:val="Heading2"/>
      </w:pPr>
      <w:r>
        <w:t xml:space="preserve">2. Educational Pathways and Professional Standards</w:t>
      </w:r>
    </w:p>
    <w:p>
      <w:pPr>
        <w:pStyle w:val="FirstParagraph"/>
      </w:pPr>
      <w:r>
        <w:t xml:space="preserve">Becoming an Optometrist in United Kingdom Birmingham requires rigorous academic and practical training that adheres to national standards set by the General Optical Council (GOC). Prospective students typically undertake a four-year undergraduate degree in Optometry or Ocular Science at accredited universities, such as those located within the West Midlands region. The curriculum is comprehensive, covering ocular anatomy, physiology, pharmacology, and clinical skills.</w:t>
      </w:r>
    </w:p>
    <w:p>
      <w:pPr>
        <w:pStyle w:val="BodyText"/>
      </w:pPr>
      <w:r>
        <w:t xml:space="preserve">Upon graduation from an approved programme of education for registration (POER), candidates must complete a period of supervised practice before they can apply for full registration. This ensures that every Optometrist practicing in Birmingham possesses the necessary competencies to diagnose and manage eye conditions safely. The continuous professional development (CPD) requirements mandated by the GOC ensure that practitioners remain up-to-date with the latest advancements in ocular disease management, such as diabetic retinopathy screening technologies and glaucoma treatment protocols.</w:t>
      </w:r>
    </w:p>
    <w:bookmarkEnd w:id="21"/>
    <w:bookmarkStart w:id="22" w:name="X3523b763c20e58fee293ab76c708029939b2dd8"/>
    <w:p>
      <w:pPr>
        <w:pStyle w:val="Heading2"/>
      </w:pPr>
      <w:r>
        <w:t xml:space="preserve">3. Clinical Scope and Diagnostic Capabilities</w:t>
      </w:r>
    </w:p>
    <w:p>
      <w:pPr>
        <w:pStyle w:val="FirstParagraph"/>
      </w:pPr>
      <w:r>
        <w:t xml:space="preserve">The scope of practice for an Optometrist is extensive. In United Kingdom Birmingham, high streets are densely populated with optical practices offering a wide array of services beyond standard vision tests. These include:</w:t>
      </w:r>
    </w:p>
    <w:p>
      <w:pPr>
        <w:numPr>
          <w:ilvl w:val="0"/>
          <w:numId w:val="1001"/>
        </w:numPr>
        <w:pStyle w:val="Compact"/>
      </w:pPr>
      <w:r>
        <w:rPr>
          <w:bCs/>
          <w:b/>
        </w:rPr>
        <w:t xml:space="preserve">Detection and Management of Ocular Disease:</w:t>
      </w:r>
      <w:r>
        <w:t xml:space="preserve"> </w:t>
      </w:r>
      <w:r>
        <w:t xml:space="preserve">Optometrists are trained to diagnose conditions such as glaucoma, macular degeneration, cataracts, and diabetic retinopathy. Early detection is crucial for preserving vision.</w:t>
      </w:r>
    </w:p>
    <w:p>
      <w:pPr>
        <w:numPr>
          <w:ilvl w:val="0"/>
          <w:numId w:val="1001"/>
        </w:numPr>
        <w:pStyle w:val="Compact"/>
      </w:pPr>
      <w:r>
        <w:rPr>
          <w:bCs/>
          <w:b/>
        </w:rPr>
        <w:t xml:space="preserve">Contact Lens Fitting:</w:t>
      </w:r>
      <w:r>
        <w:t xml:space="preserve"> </w:t>
      </w:r>
      <w:r>
        <w:t xml:space="preserve">Specialized fittings are available for complex cases involving astigmatism or irregular corneas.</w:t>
      </w:r>
    </w:p>
    <w:p>
      <w:pPr>
        <w:numPr>
          <w:ilvl w:val="0"/>
          <w:numId w:val="1001"/>
        </w:numPr>
        <w:pStyle w:val="Compact"/>
      </w:pPr>
      <w:r>
        <w:rPr>
          <w:bCs/>
          <w:b/>
        </w:rPr>
        <w:t xml:space="preserve">Pediatric Optometry:</w:t>
      </w:r>
      <w:r>
        <w:t xml:space="preserve"> </w:t>
      </w:r>
      <w:r>
        <w:t xml:space="preserve">With a high birth rate in urban areas like Birmingham, detecting refractive errors and amblyopia early is vital for child development.</w:t>
      </w:r>
    </w:p>
    <w:p>
      <w:pPr>
        <w:numPr>
          <w:ilvl w:val="0"/>
          <w:numId w:val="1001"/>
        </w:numPr>
        <w:pStyle w:val="Compact"/>
      </w:pPr>
      <w:r>
        <w:rPr>
          <w:bCs/>
          <w:b/>
        </w:rPr>
        <w:t xml:space="preserve">National Screening Services:</w:t>
      </w:r>
      <w:r>
        <w:t xml:space="preserve"> </w:t>
      </w:r>
      <w:r>
        <w:t xml:space="preserve">Many practices in United Kingdom Birmingham are approved providers for the NHS Diabetic Eye Screening Programme. This role highlights the integration of Optometrists into national preventive health strategies.</w:t>
      </w:r>
    </w:p>
    <w:bookmarkEnd w:id="22"/>
    <w:bookmarkStart w:id="23" w:name="X11f0716c8ec4be31ecd4c27552ce55eef6c9a79"/>
    <w:p>
      <w:pPr>
        <w:pStyle w:val="Heading2"/>
      </w:pPr>
      <w:r>
        <w:t xml:space="preserve">4. Public Health Contributions in United Kingdom Birmingham</w:t>
      </w:r>
    </w:p>
    <w:p>
      <w:pPr>
        <w:pStyle w:val="FirstParagraph"/>
      </w:pPr>
      <w:r>
        <w:t xml:space="preserve">Birmingham’s demographic diversity necessitates a culturally competent approach to eye care. The Optometrist plays a pivotal public health role by bridging gaps in healthcare access for minority communities. Language barriers and varying health literacy levels are common challenges, making the educational aspect of an Optometrist's job critical.</w:t>
      </w:r>
    </w:p>
    <w:p>
      <w:pPr>
        <w:pStyle w:val="BodyText"/>
      </w:pPr>
      <w:r>
        <w:t xml:space="preserve">Furthermore, the collaboration between community-based Optometrists and secondary care hospitals in Birmingham is essential. When an Optometrist identifies a serious condition that requires specialist intervention, such as uveitis or suspected retinal detachment, they facilitate rapid referral pathways to local NHS trusts. This triage function alleviates pressure on emergency departments and ensures timely treatment for patients in the West Midlands.</w:t>
      </w:r>
    </w:p>
    <w:bookmarkEnd w:id="23"/>
    <w:bookmarkStart w:id="24" w:name="X75c481e2ac43e606083ee45f3d8412a3157506f"/>
    <w:p>
      <w:pPr>
        <w:pStyle w:val="Heading2"/>
      </w:pPr>
      <w:r>
        <w:t xml:space="preserve">5. The Impact of Digital Technology and Innovation</w:t>
      </w:r>
    </w:p>
    <w:p>
      <w:pPr>
        <w:pStyle w:val="FirstParagraph"/>
      </w:pPr>
      <w:r>
        <w:t xml:space="preserve">The adoption of digital health technologies has transformed how an Optometrist operates in United Kingdom Birmingham. Tele-optometry is increasingly being utilized for remote consultations, particularly beneficial for elderly or immobile patients who struggle with travel across the city. AI-driven screening tools are now commonplace in many local practices, assisting Optometrists in detecting anomalies with greater precision and speed.</w:t>
      </w:r>
    </w:p>
    <w:p>
      <w:pPr>
        <w:pStyle w:val="BodyText"/>
      </w:pPr>
      <w:r>
        <w:t xml:space="preserve">Additionally, electronic health records (EHR) have improved data sharing between Optometrists and ophthalmologists, enhancing continuity of care for patients with chronic eye conditions. This technological integration is a significant trend that defines modern optometric practice in urban centres like Birmingham.</w:t>
      </w:r>
    </w:p>
    <w:bookmarkEnd w:id="24"/>
    <w:bookmarkStart w:id="25" w:name="challenges-facing-the-profession"/>
    <w:p>
      <w:pPr>
        <w:pStyle w:val="Heading2"/>
      </w:pPr>
      <w:r>
        <w:t xml:space="preserve">6. Challenges Facing the Profession</w:t>
      </w:r>
    </w:p>
    <w:p>
      <w:pPr>
        <w:pStyle w:val="FirstParagraph"/>
      </w:pPr>
      <w:r>
        <w:t xml:space="preserve">Despite advancements, Optometrists in United Kingdom Birmingham face several challenges:</w:t>
      </w:r>
    </w:p>
    <w:p>
      <w:pPr>
        <w:numPr>
          <w:ilvl w:val="0"/>
          <w:numId w:val="1002"/>
        </w:numPr>
        <w:pStyle w:val="Compact"/>
      </w:pPr>
      <w:r>
        <w:rPr>
          <w:bCs/>
          <w:b/>
        </w:rPr>
        <w:t xml:space="preserve">Funding Pressures:</w:t>
      </w:r>
    </w:p>
    <w:p>
      <w:pPr>
        <w:numPr>
          <w:ilvl w:val="0"/>
          <w:numId w:val="1002"/>
        </w:numPr>
        <w:pStyle w:val="Compact"/>
      </w:pPr>
      <w:r>
        <w:t xml:space="preserve">Workforce Shortages:</w:t>
      </w:r>
    </w:p>
    <w:p>
      <w:pPr>
        <w:numPr>
          <w:ilvl w:val="0"/>
          <w:numId w:val="1002"/>
        </w:numPr>
        <w:pStyle w:val="Compact"/>
      </w:pPr>
      <w:r>
        <w:rPr>
          <w:bCs/>
          <w:b/>
        </w:rPr>
        <w:t xml:space="preserve">Commercial Competition:</w:t>
      </w:r>
    </w:p>
    <w:p>
      <w:pPr>
        <w:numPr>
          <w:ilvl w:val="0"/>
          <w:numId w:val="1000"/>
        </w:numPr>
        <w:pStyle w:val="Compact"/>
      </w:pPr>
      <w:r>
        <w:t xml:space="preserve">The rise of retail chains and online competitors puts pressure on independent practices to demonstrate value beyond product sales.</w:t>
      </w:r>
    </w:p>
    <w:bookmarkEnd w:id="25"/>
    <w:bookmarkStart w:id="26" w:name="conclusion"/>
    <w:p>
      <w:pPr>
        <w:pStyle w:val="Heading2"/>
      </w:pPr>
      <w:r>
        <w:t xml:space="preserve">7. Conclusion</w:t>
      </w:r>
    </w:p>
    <w:p>
      <w:pPr>
        <w:pStyle w:val="FirstParagraph"/>
      </w:pPr>
      <w:r>
        <w:t xml:space="preserve">In conclusion, the Optometrist is an indispensable component of the healthcare infrastructure in United Kingdom Birmingham. Their role has evolved from simple vision correction to comprehensive ocular disease management and public health advocacy. As Birmingham continues to grow and diversify, the demand for skilled eye care professionals will increase. To meet this challenge, ongoing investment in education, technology, and collaborative healthcare models is essential.</w:t>
      </w:r>
    </w:p>
    <w:p>
      <w:pPr>
        <w:pStyle w:val="BodyText"/>
      </w:pPr>
      <w:r>
        <w:t xml:space="preserve">Future research should focus on evaluating the long-term outcomes of tele-optometry interventions in urban settings like Birmingham and exploring policy reforms that can support sustainable funding for NHS sight testing services. The profession must remain agile and responsive to the needs of its community to ensure that every resident has access to high-quality eye care.</w:t>
      </w:r>
    </w:p>
    <w:p>
      <w:pPr>
        <w:pStyle w:val="BodyText"/>
      </w:pPr>
      <w:r>
        <w:rPr>
          <w:bCs/>
          <w:b/>
        </w:rPr>
        <w:t xml:space="preserve">References</w:t>
      </w:r>
    </w:p>
    <w:p>
      <w:pPr>
        <w:numPr>
          <w:ilvl w:val="0"/>
          <w:numId w:val="1003"/>
        </w:numPr>
        <w:pStyle w:val="Compact"/>
      </w:pPr>
      <w:r>
        <w:t xml:space="preserve">General Optical Council (GOC) – Registration Rules and Standards for Optometrists.</w:t>
      </w:r>
    </w:p>
    <w:p>
      <w:pPr>
        <w:numPr>
          <w:ilvl w:val="0"/>
          <w:numId w:val="1003"/>
        </w:numPr>
        <w:pStyle w:val="Compact"/>
      </w:pPr>
      <w:r>
        <w:t xml:space="preserve">NHS England – Diabetic Eye Screening Programme Guidelines.</w:t>
      </w:r>
    </w:p>
    <w:p>
      <w:pPr>
        <w:numPr>
          <w:ilvl w:val="0"/>
          <w:numId w:val="1003"/>
        </w:numPr>
        <w:pStyle w:val="Compact"/>
      </w:pPr>
      <w:r>
        <w:t xml:space="preserve">Arcadia &amp; Associates Ltd. (2021). 'Optical Market Analysis: West Midlands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Optometrist in United Kingdom Birmingham</dc:title>
  <dc:creator/>
  <dc:language>en</dc:language>
  <cp:keywords/>
  <dcterms:created xsi:type="dcterms:W3CDTF">2026-07-29T21:30:27Z</dcterms:created>
  <dcterms:modified xsi:type="dcterms:W3CDTF">2026-07-29T21:30:27Z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