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9" w:name="Xaed6eb7dd43c39e0253edd596fd0e873f762551"/>
    <w:p>
      <w:pPr>
        <w:pStyle w:val="Heading1"/>
      </w:pPr>
      <w:r>
        <w:t xml:space="preserve">A Comprehensive Analysis of the Optometric Profession in United Kingdom London</w:t>
      </w:r>
    </w:p>
    <w:p>
      <w:pPr>
        <w:pStyle w:val="FirstParagraph"/>
      </w:pPr>
      <w:r>
        <w:rPr>
          <w:bCs/>
          <w:b/>
        </w:rPr>
        <w:t xml:space="preserve">Abstract:</w:t>
      </w:r>
    </w:p>
    <w:p>
      <w:pPr>
        <w:pStyle w:val="BodyText"/>
      </w:pPr>
      <w:r>
        <w:t xml:space="preserve">The practice of optometry represents a critical component of healthcare infrastructure, particularly within densely populated urban centers. This research paper explores the multifaceted role of the</w:t>
      </w:r>
      <w:r>
        <w:t xml:space="preserve"> </w:t>
      </w:r>
      <w:r>
        <w:rPr>
          <w:bCs/>
          <w:b/>
        </w:rPr>
        <w:t xml:space="preserve">Optometrist</w:t>
      </w:r>
      <w:r>
        <w:t xml:space="preserve">, examining their clinical responsibilities, regulatory frameworks, and societal contributions to public health in</w:t>
      </w:r>
      <w:r>
        <w:t xml:space="preserve"> </w:t>
      </w:r>
      <w:r>
        <w:rPr>
          <w:bCs/>
          <w:b/>
        </w:rPr>
        <w:t xml:space="preserve">United Kingdom London</w:t>
      </w:r>
      <w:r>
        <w:t xml:space="preserve">. By analyzing current data on eye care accessibility and disease prevalence, this document highlights how</w:t>
      </w:r>
      <w:r>
        <w:t xml:space="preserve"> </w:t>
      </w:r>
      <w:r>
        <w:rPr>
          <w:iCs/>
          <w:i/>
        </w:rPr>
        <w:t xml:space="preserve">United Kingdom London</w:t>
      </w:r>
      <w:r>
        <w:t xml:space="preserve">-based optometric services bridge gaps between general primary care and specialized ophthalmology. The findings underscore the necessity of recognizing the</w:t>
      </w:r>
      <w:r>
        <w:t xml:space="preserve"> </w:t>
      </w:r>
      <w:r>
        <w:rPr>
          <w:bCs/>
          <w:b/>
        </w:rPr>
        <w:t xml:space="preserve">Optometrist</w:t>
      </w:r>
      <w:r>
        <w:t xml:space="preserve"> </w:t>
      </w:r>
      <w:r>
        <w:t xml:space="preserve">not merely as a retailer of vision correction but as an essential frontline healthcare provider in the dynamic environment of</w:t>
      </w:r>
      <w:r>
        <w:t xml:space="preserve"> </w:t>
      </w:r>
      <w:r>
        <w:rPr>
          <w:bCs/>
          <w:b/>
        </w:rPr>
        <w:t xml:space="preserve">United Kingdom London</w:t>
      </w:r>
      <w:r>
        <w:t xml:space="preserve">.</w:t>
      </w:r>
    </w:p>
    <w:bookmarkStart w:id="20" w:name="introduction"/>
    <w:p>
      <w:pPr>
        <w:pStyle w:val="Heading2"/>
      </w:pPr>
      <w:r>
        <w:t xml:space="preserve">Introduction</w:t>
      </w:r>
    </w:p>
    <w:p>
      <w:pPr>
        <w:pStyle w:val="FirstParagraph"/>
      </w:pPr>
      <w:r>
        <w:t xml:space="preserve">In the bustling metropolis known as</w:t>
      </w:r>
      <w:r>
        <w:t xml:space="preserve"> </w:t>
      </w:r>
      <w:r>
        <w:t xml:space="preserve">, where demographic diversity and high population density characterize daily life, access to specialized healthcare is both a privilege and a necessity. Within this context, the profession of optometry has evolved significantly over recent decades. An</w:t>
      </w:r>
      <w:r>
        <w:t xml:space="preserve"> </w:t>
      </w:r>
      <w:r>
        <w:rPr>
          <w:bCs/>
          <w:b/>
        </w:rPr>
        <w:t xml:space="preserve">Optometrist</w:t>
      </w:r>
      <w:r>
        <w:t xml:space="preserve"> </w:t>
      </w:r>
      <w:r>
        <w:t xml:space="preserve">is defined as a licensed eye care professional who examines eyes for vision problems and disorders, prescribes corrective lenses or medication when necessary, and detects abnormalities in the visual system. In</w:t>
      </w:r>
      <w:r>
        <w:t xml:space="preserve"> </w:t>
      </w:r>
      <w:r>
        <w:t xml:space="preserve">, these professionals operate within a highly regulated environment governed by national standards yet tailored to meet local urban demands. This paper aims to elucidate the scope of practice for an</w:t>
      </w:r>
      <w:r>
        <w:t xml:space="preserve"> </w:t>
      </w:r>
      <w:r>
        <w:rPr>
          <w:bCs/>
          <w:b/>
        </w:rPr>
        <w:t xml:space="preserve">Optometrist</w:t>
      </w:r>
      <w:r>
        <w:t xml:space="preserve">, focusing specifically on challenges and opportunities presented by practicing in</w:t>
      </w:r>
      <w:r>
        <w:t xml:space="preserve"> </w:t>
      </w:r>
      <w:r>
        <w:rPr>
          <w:bCs/>
          <w:b/>
        </w:rPr>
        <w:t xml:space="preserve">United Kingdom London</w:t>
      </w:r>
      <w:r>
        <w:t xml:space="preserve">.</w:t>
      </w:r>
    </w:p>
    <w:bookmarkEnd w:id="20"/>
    <w:bookmarkStart w:id="21" w:name="X45ece82b558936b99373fc2efe9930e4d2b1d1b"/>
    <w:p>
      <w:pPr>
        <w:pStyle w:val="Heading2"/>
      </w:pPr>
      <w:r>
        <w:t xml:space="preserve">Regulatory Framework and Professional Standards</w:t>
      </w:r>
    </w:p>
    <w:p>
      <w:pPr>
        <w:pStyle w:val="FirstParagraph"/>
      </w:pPr>
      <w:r>
        <w:t xml:space="preserve">The integrity of optometric services relies heavily on rigorous regulatory oversight. In the United Kingdom, the General Optical Council (GOC) serves as the statutory regulator responsible for ensuring that</w:t>
      </w:r>
      <w:r>
        <w:t xml:space="preserve"> </w:t>
      </w:r>
      <w:r>
        <w:rPr>
          <w:bCs/>
          <w:b/>
        </w:rPr>
        <w:t xml:space="preserve">Optometrist</w:t>
      </w:r>
      <w:r>
        <w:t xml:space="preserve">s meet high standards of proficiency and conduct. For practitioners operating in</w:t>
      </w:r>
      <w:r>
        <w:t xml:space="preserve"> </w:t>
      </w:r>
      <w:r>
        <w:t xml:space="preserve">, compliance with GOC regulations is non-negotiable, given the scrutiny applied to healthcare providers in one of Europe’s most competitive medical markets. Registration with the GOC ensures that every</w:t>
      </w:r>
      <w:r>
        <w:t xml:space="preserve"> </w:t>
      </w:r>
      <w:r>
        <w:rPr>
          <w:bCs/>
          <w:b/>
        </w:rPr>
        <w:t xml:space="preserve">Optometrist</w:t>
      </w:r>
      <w:r>
        <w:t xml:space="preserve"> </w:t>
      </w:r>
      <w:r>
        <w:t xml:space="preserve">adheres to ethical guidelines and continues professional development (CPD). These requirements are especially pertinent in</w:t>
      </w:r>
      <w:r>
        <w:t xml:space="preserve"> </w:t>
      </w:r>
      <w:r>
        <w:rPr>
          <w:bCs/>
          <w:b/>
        </w:rPr>
        <w:t xml:space="preserve">United Kingdom London</w:t>
      </w:r>
      <w:r>
        <w:t xml:space="preserve">, where patient expectations are exceptionally high due to proximity to world-class hospitals and academic institutions. Consequently, an</w:t>
      </w:r>
      <w:r>
        <w:t xml:space="preserve"> </w:t>
      </w:r>
      <w:r>
        <w:t xml:space="preserve">-based</w:t>
      </w:r>
      <w:r>
        <w:t xml:space="preserve"> </w:t>
      </w:r>
      <w:r>
        <w:rPr>
          <w:bCs/>
          <w:b/>
        </w:rPr>
        <w:t xml:space="preserve">Optometrist</w:t>
      </w:r>
      <w:r>
        <w:t xml:space="preserve"> </w:t>
      </w:r>
      <w:r>
        <w:t xml:space="preserve">must demonstrate not only technical competence but also cultural sensitivity and communication skills capable of addressing a multicultural clientele.</w:t>
      </w:r>
    </w:p>
    <w:bookmarkEnd w:id="21"/>
    <w:bookmarkStart w:id="23" w:name="Xa0ad1a3c65248449279dc7e3cf602bfe4e9e519"/>
    <w:p>
      <w:pPr>
        <w:pStyle w:val="Heading2"/>
      </w:pPr>
      <w:r>
        <w:t xml:space="preserve">Clinical Responsibilities and Scope of Practice</w:t>
      </w:r>
    </w:p>
    <w:p>
      <w:pPr>
        <w:pStyle w:val="FirstParagraph"/>
      </w:pPr>
      <w:r>
        <w:t xml:space="preserve">The core duties of an</w:t>
      </w:r>
      <w:r>
        <w:t xml:space="preserve"> </w:t>
      </w:r>
      <w:r>
        <w:rPr>
          <w:bCs/>
          <w:b/>
        </w:rPr>
        <w:t xml:space="preserve">Optometrist</w:t>
      </w:r>
      <w:r>
        <w:t xml:space="preserve"> </w:t>
      </w:r>
      <w:r>
        <w:t xml:space="preserve">encompass a wide array of clinical activities. Primary among these is the comprehensive eye examination, which includes assessing visual acuity, refractive errors (such as myopia, hyperopia, astigmatism, and presbyopia), and binocular vision function. However modern practice extends far beyond prescribing glasses or contact lenses today's</w:t>
      </w:r>
      <w:r>
        <w:t xml:space="preserve"> </w:t>
      </w:r>
      <w:r>
        <w:rPr>
          <w:bCs/>
          <w:b/>
        </w:rPr>
        <w:t xml:space="preserve">Optometrist</w:t>
      </w:r>
      <w:r>
        <w:t xml:space="preserve">s perform diagnostic tests for ocular diseases including glaucoma diabetic retinopathy macular degeneration and cataracts. In</w:t>
      </w:r>
      <w:r>
        <w:t xml:space="preserve"> </w:t>
      </w:r>
      <w:r>
        <w:t xml:space="preserve">, early detection of these conditions is crucial due to the prevalence of diabetes and age-related visual impairments among diverse communities. Furthermore</w:t>
      </w:r>
      <w:r>
        <w:t xml:space="preserve">-based</w:t>
      </w:r>
      <w:r>
        <w:t xml:space="preserve"> </w:t>
      </w:r>
      <w:r>
        <w:rPr>
          <w:bCs/>
          <w:b/>
        </w:rPr>
        <w:t xml:space="preserve">Optometrist</w:t>
      </w:r>
      <w:r>
        <w:t xml:space="preserve">s often serve as first responders for acute eye injuries common in fast-paced urban settings whether from workplace accidents or recreational incidents.</w:t>
      </w:r>
    </w:p>
    <w:bookmarkStart w:id="22" w:name="Xb62bcf3b690fbe4a6e7d163de55cafb2f7b6192"/>
    <w:p>
      <w:pPr>
        <w:pStyle w:val="Heading3"/>
      </w:pPr>
      <w:r>
        <w:t xml:space="preserve">The Role of Primary Eye Care Access Points (PECAPs)</w:t>
      </w:r>
    </w:p>
    <w:p>
      <w:pPr>
        <w:pStyle w:val="FirstParagraph"/>
      </w:pPr>
      <w:r>
        <w:t xml:space="preserve">A significant development in recent years has been the establishment of Primary Eye Care Access Points (PECAPs) across</w:t>
      </w:r>
      <w:r>
        <w:t xml:space="preserve"> </w:t>
      </w:r>
      <w:r>
        <w:rPr>
          <w:bCs/>
          <w:b/>
        </w:rPr>
        <w:t xml:space="preserve">United Kingdom London</w:t>
      </w:r>
      <w:r>
        <w:t xml:space="preserve">. These initiatives allow patients to bypass traditional GP referrals and directly consult an</w:t>
      </w:r>
      <w:r>
        <w:t xml:space="preserve"> </w:t>
      </w:r>
      <w:r>
        <w:rPr>
          <w:bCs/>
          <w:b/>
        </w:rPr>
        <w:t xml:space="preserve">Optometrist</w:t>
      </w:r>
      <w:r>
        <w:t xml:space="preserve">s for urgent eye issues such as red eyes sudden vision loss or foreign bodies. This model enhances efficiency within the National Health Service (NHS) by reducing wait times and alleviating pressure on emergency departments. The success of PECAPs underscores the expanding role of the</w:t>
      </w:r>
      <w:r>
        <w:t xml:space="preserve"> </w:t>
      </w:r>
      <w:r>
        <w:rPr>
          <w:bCs/>
          <w:b/>
        </w:rPr>
        <w:t xml:space="preserve">Optometrist</w:t>
      </w:r>
      <w:r>
        <w:t xml:space="preserve"> </w:t>
      </w:r>
      <w:r>
        <w:t xml:space="preserve">in integrated care systems throughout</w:t>
      </w:r>
      <w:r>
        <w:t xml:space="preserve"> </w:t>
      </w:r>
      <w:r>
        <w:t xml:space="preserve">.</w:t>
      </w:r>
    </w:p>
    <w:bookmarkEnd w:id="22"/>
    <w:bookmarkEnd w:id="23"/>
    <w:bookmarkStart w:id="24" w:name="X53ba65dabd00435d3b025c808cb065a6a7caa3d"/>
    <w:p>
      <w:pPr>
        <w:pStyle w:val="Heading2"/>
      </w:pPr>
      <w:r>
        <w:t xml:space="preserve">Epidemiological Considerations in United Kingdom London</w:t>
      </w:r>
    </w:p>
    <w:p>
      <w:pPr>
        <w:pStyle w:val="FirstParagraph"/>
      </w:pPr>
      <w:r>
        <w:t xml:space="preserve">The health profile of residents in</w:t>
      </w:r>
      <w:r>
        <w:t xml:space="preserve"> </w:t>
      </w:r>
      <w:r>
        <w:rPr>
          <w:bCs/>
          <w:b/>
        </w:rPr>
        <w:t xml:space="preserve">United Kingdom London</w:t>
      </w:r>
      <w:r>
        <w:t xml:space="preserve"> </w:t>
      </w:r>
      <w:r>
        <w:t xml:space="preserve">presents unique challenges for eye care providers. High rates of diabetes mellitus contribute significantly to cases of diabetic retinopathy requiring regular monitoring by trained</w:t>
      </w:r>
      <w:r>
        <w:t xml:space="preserve"> </w:t>
      </w:r>
      <w:r>
        <w:rPr>
          <w:bCs/>
          <w:b/>
        </w:rPr>
        <w:t xml:space="preserve">Optometrist</w:t>
      </w:r>
      <w:r>
        <w:t xml:space="preserve">s. Additionally socioeconomic disparities prevalent in certain boroughs affect access to routine eye care exacerbating preventable blindness scenarios. Studies indicate that individuals living in deprived areas within</w:t>
      </w:r>
      <w:r>
        <w:t xml:space="preserve"> </w:t>
      </w:r>
      <w:r>
        <w:t xml:space="preserve"> </w:t>
      </w:r>
      <w:r>
        <w:t xml:space="preserve">are less likely to receive timely optometric interventions leading worse visual outcomes compared their affluent counterparts. Addressing these inequities requires concerted efforts from public health authorities alongside dedicated</w:t>
      </w:r>
      <w:r>
        <w:t xml:space="preserve"> </w:t>
      </w:r>
      <w:r>
        <w:rPr>
          <w:bCs/>
          <w:b/>
        </w:rPr>
        <w:t xml:space="preserve">Optometrist</w:t>
      </w:r>
      <w:r>
        <w:t xml:space="preserve">s who advocate for equitable service delivery.</w:t>
      </w:r>
    </w:p>
    <w:bookmarkEnd w:id="24"/>
    <w:bookmarkStart w:id="25" w:name="X0b28f8e0e7f4037932521a759f71a54ed3b8ba1"/>
    <w:p>
      <w:pPr>
        <w:pStyle w:val="Heading2"/>
      </w:pPr>
      <w:r>
        <w:t xml:space="preserve">Technological Advancements and Future Trends</w:t>
      </w:r>
    </w:p>
    <w:p>
      <w:pPr>
        <w:pStyle w:val="FirstParagraph"/>
      </w:pPr>
      <w:r>
        <w:t xml:space="preserve">Rapid advancements in technology continue to reshape the landscape of optometry globally and specifically within</w:t>
      </w:r>
      <w:r>
        <w:t xml:space="preserve"> </w:t>
      </w:r>
      <w:r>
        <w:rPr>
          <w:bCs/>
          <w:b/>
        </w:rPr>
        <w:t xml:space="preserve">United Kingdom London</w:t>
      </w:r>
      <w:r>
        <w:t xml:space="preserve">. Digital imaging technologies such as optical coherence tomography (OCT) fundus cameras enable precise diagnostics previously reserved for ophthalmologists. Tele-optometry is also gaining traction allowing remote consultations between patients and an</w:t>
      </w:r>
      <w:r>
        <w:t xml:space="preserve"> </w:t>
      </w:r>
      <w:r>
        <w:t xml:space="preserve">-based</w:t>
      </w:r>
      <w:r>
        <w:t xml:space="preserve"> </w:t>
      </w:r>
      <w:r>
        <w:rPr>
          <w:bCs/>
          <w:b/>
        </w:rPr>
        <w:t xml:space="preserve">Optometrist</w:t>
      </w:r>
      <w:r>
        <w:t xml:space="preserve">s particularly beneficial during public health crises like pandemics. Moreover augmented reality tools assist in contact lens fitting enhancing comfort and accuracy for users adapting increasingly complex visual environments characteristic of metropolitan life.</w:t>
      </w:r>
    </w:p>
    <w:bookmarkEnd w:id="25"/>
    <w:bookmarkStart w:id="26" w:name="economic-impact-and-market-dynamics"/>
    <w:p>
      <w:pPr>
        <w:pStyle w:val="Heading2"/>
      </w:pPr>
      <w:r>
        <w:t xml:space="preserve">Economic Impact and Market Dynamics</w:t>
      </w:r>
    </w:p>
    <w:p>
      <w:pPr>
        <w:pStyle w:val="FirstParagraph"/>
      </w:pPr>
      <w:r>
        <w:t xml:space="preserve">The economic contribution of optometric services extends beyond individual patient care influencing broader healthcare economics within</w:t>
      </w:r>
      <w:r>
        <w:t xml:space="preserve"> </w:t>
      </w:r>
      <w:r>
        <w:t xml:space="preserve">. Private practice revenue generated through sales of eyewear contacts cosmetic procedures adds substantial value while NHS contracts provide stable income streams focusing on medically necessary treatments. Balancing commercial viability with public service mandates remains a delicate task for any</w:t>
      </w:r>
      <w:r>
        <w:t xml:space="preserve"> </w:t>
      </w:r>
      <w:r>
        <w:rPr>
          <w:bCs/>
          <w:b/>
        </w:rPr>
        <w:t xml:space="preserve">Optometrist</w:t>
      </w:r>
      <w:r>
        <w:t xml:space="preserve"> </w:t>
      </w:r>
      <w:r>
        <w:t xml:space="preserve">operating in this competitive market. Nevertheless investing in advanced equipment expanding skill sets and fostering partnerships with local healthcare networks positions successful practices well amidst evolving economic pressures.</w:t>
      </w:r>
    </w:p>
    <w:bookmarkEnd w:id="26"/>
    <w:bookmarkStart w:id="27" w:name="conclusion"/>
    <w:p>
      <w:pPr>
        <w:pStyle w:val="Heading2"/>
      </w:pPr>
      <w:r>
        <w:t xml:space="preserve">Conclusion</w:t>
      </w:r>
    </w:p>
    <w:p>
      <w:pPr>
        <w:pStyle w:val="FirstParagraph"/>
      </w:pPr>
      <w:r>
        <w:t xml:space="preserve">In conclusion the profession of optometry plays an indispensable role in maintaining visual health and overall well-being within</w:t>
      </w:r>
      <w:r>
        <w:t xml:space="preserve"> </w:t>
      </w:r>
      <w:r>
        <w:rPr>
          <w:bCs/>
          <w:b/>
        </w:rPr>
        <w:t xml:space="preserve">United Kingdom London</w:t>
      </w:r>
      <w:r>
        <w:t xml:space="preserve">. Through adherence to strict regulatory standards expansive clinical responsibilities proactive engagement with public health initiatives embrace of technological innovation and mindful navigation of economic realities</w:t>
      </w:r>
      <w:r>
        <w:t xml:space="preserve">-based</w:t>
      </w:r>
      <w:r>
        <w:t xml:space="preserve"> </w:t>
      </w:r>
      <w:r>
        <w:rPr>
          <w:bCs/>
          <w:b/>
        </w:rPr>
        <w:t xml:space="preserve">Optometrist</w:t>
      </w:r>
      <w:r>
        <w:t xml:space="preserve">s ensure that millions residents have access to quality eye care regardless socioeconomic status or background. As urban populations grow increasingly diverse so too must adapt strategies remain resilient innovative compassionate providers committed safeguarding vision one examination at time. Recognizing the vital importance of the</w:t>
      </w:r>
      <w:r>
        <w:t xml:space="preserve"> </w:t>
      </w:r>
      <w:r>
        <w:rPr>
          <w:bCs/>
          <w:b/>
        </w:rPr>
        <w:t xml:space="preserve">Optometrist</w:t>
      </w:r>
      <w:r>
        <w:t xml:space="preserve"> </w:t>
      </w:r>
      <w:r>
        <w:t xml:space="preserve">in shaping healthier futures for</w:t>
      </w:r>
      <w:r>
        <w:t xml:space="preserve"> </w:t>
      </w:r>
      <w:r>
        <w:t xml:space="preserve">s citizens ensures sustained investment training support ultimately benefiting entire society through improved quality of life enhanced productivity reduced healthcare burdens.</w:t>
      </w:r>
    </w:p>
    <w:bookmarkEnd w:id="27"/>
    <w:bookmarkStart w:id="28" w:name="references"/>
    <w:p>
      <w:pPr>
        <w:pStyle w:val="Heading2"/>
      </w:pPr>
      <w:r>
        <w:t xml:space="preserve">References</w:t>
      </w:r>
    </w:p>
    <w:p>
      <w:pPr>
        <w:numPr>
          <w:ilvl w:val="0"/>
          <w:numId w:val="1001"/>
        </w:numPr>
        <w:pStyle w:val="Compact"/>
      </w:pPr>
      <w:r>
        <w:t xml:space="preserve">General Optical Council (GOC). (2023). Standards for Opticians and Optical Businesses. Retrieved from</w:t>
      </w:r>
      <w:r>
        <w:t xml:space="preserve"> </w:t>
      </w:r>
      <w:hyperlink w:anchor="Xa39a3ee5e6b4b0d3255bfef95601890afd80709">
        <w:r>
          <w:rPr>
            <w:rStyle w:val="Hyperlink"/>
          </w:rPr>
          <w:t xml:space="preserve">www.optical.org</w:t>
        </w:r>
      </w:hyperlink>
      <w:r>
        <w:t xml:space="preserve">.</w:t>
      </w:r>
    </w:p>
    <w:p>
      <w:pPr>
        <w:numPr>
          <w:ilvl w:val="0"/>
          <w:numId w:val="1001"/>
        </w:numPr>
        <w:pStyle w:val="Compact"/>
      </w:pPr>
      <w:r>
        <w:t xml:space="preserve">National Institute for Health and Care Excellence (NICE). (2022). Diabetic Eye Screening Programme Guidelines. London NHS.</w:t>
      </w:r>
    </w:p>
    <w:p>
      <w:pPr>
        <w:numPr>
          <w:ilvl w:val="0"/>
          <w:numId w:val="1001"/>
        </w:numPr>
        <w:pStyle w:val="Compact"/>
      </w:pPr>
      <w:r>
        <w:t xml:space="preserve">Royal College of Ophthalmologists. (2023). Annual Report on Sight Loss Prevention in Urban Areas including</w:t>
      </w:r>
      <w:r>
        <w:t xml:space="preserve"> </w:t>
      </w:r>
      <w:r>
        <w:rPr>
          <w:bCs/>
          <w:b/>
        </w:rPr>
        <w:t xml:space="preserve">United Kingdom London</w:t>
      </w:r>
      <w:r>
        <w:t xml:space="preserve">.</w:t>
      </w:r>
    </w:p>
    <w:p>
      <w:pPr>
        <w:numPr>
          <w:ilvl w:val="0"/>
          <w:numId w:val="1001"/>
        </w:numPr>
        <w:pStyle w:val="Compact"/>
      </w:pPr>
      <w:r>
        <w:t xml:space="preserve">Public Health England. (2021). Health Inequalities and Access to Primary Eye Care Services in Metropolitan Regions.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Optometrists in United Kingdom London</dc:title>
  <dc:creator/>
  <dc:language>en</dc:language>
  <cp:keywords/>
  <dcterms:created xsi:type="dcterms:W3CDTF">2026-07-30T00:30:23Z</dcterms:created>
  <dcterms:modified xsi:type="dcterms:W3CDTF">2026-07-30T00:30:23Z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