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6" w:name="Xc365ffffe9cebbfbefcb7afa985a06ba69db028"/>
    <w:p>
      <w:pPr>
        <w:pStyle w:val="Heading1"/>
      </w:pPr>
      <w:r>
        <w:t xml:space="preserve">The Evolving Role of the Optometrist in United States Miami: A Comprehensive Research Paper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States, State of Florida</w:t>
      </w:r>
      <w:r>
        <w:br/>
      </w:r>
      <w:r>
        <w:rPr>
          <w:bCs/>
          <w:b/>
        </w:rPr>
        <w:t xml:space="preserve">Focal Region:</w:t>
      </w:r>
      <w:r>
        <w:t xml:space="preserve"> </w:t>
      </w:r>
      <w:r>
        <w:t xml:space="preserve">Miami-Dade County, Florida</w:t>
      </w:r>
    </w:p>
    <w:bookmarkStart w:id="20" w:name="abstract"/>
    <w:p>
      <w:pPr>
        <w:pStyle w:val="Heading3"/>
      </w:pPr>
      <w:r>
        <w:t xml:space="preserve">Abstract</w:t>
      </w:r>
    </w:p>
    <w:p>
      <w:pPr>
        <w:pStyle w:val="FirstParagraph"/>
      </w:pPr>
      <w:r>
        <w:t xml:space="preserve">This research paper examines the critical role of the Optometrist within the healthcare landscape of United States Miami. As a demographic crossroads characterized by rapid population growth, diverse ethnicities, and high rates of chronic diseases such as diabetes and hypertension, Miami presents unique challenges for vision care providers. This document explores the clinical scope, regulatory environment, public health impact, and economic contributions of the Optometrist in this specific metropolitan area. The paper argues that in United States Miami, the Optometrist has transcended traditional refractive services to become a frontline provider of medical eye care and systemic disease detection.</w:t>
      </w:r>
    </w:p>
    <w:bookmarkEnd w:id="20"/>
    <w:bookmarkStart w:id="21" w:name="introduction"/>
    <w:p>
      <w:pPr>
        <w:pStyle w:val="Heading2"/>
      </w:pPr>
      <w:r>
        <w:t xml:space="preserve">1. Introduction</w:t>
      </w:r>
    </w:p>
    <w:p>
      <w:pPr>
        <w:pStyle w:val="FirstParagraph"/>
      </w:pPr>
      <w:r>
        <w:t xml:space="preserve">The healthcare ecosystem in the United States is undergoing significant transformation, with a shift towards primary care accessibility and preventive medicine. Within this context, the Optometrist serves as a vital component of the primary eye care workforce. However, no region exemplifies the need for advanced optometric services more than United States Miami. Located in South Florida, Miami is known for its tropical climate, bustling tourism industry, and a population that is among the most diverse in North America.</w:t>
      </w:r>
    </w:p>
    <w:p>
      <w:pPr>
        <w:pStyle w:val="BodyText"/>
      </w:pPr>
      <w:r>
        <w:t xml:space="preserve">In United States Miami, the demand for vision care is amplified by specific demographic factors. The high prevalence of Hispanic and Latino populations correlates with higher incidences of genetic predispositions to certain eye conditions. Furthermore, the year-round outdoor activity encouraged by Miami’s weather increases exposure to ultraviolet (UV) radiation, a known risk factor for cataracts and macular degeneration. This paper aims to analyze how Optometrists in United States Miami adapt their practice models to meet these unique public health demands while adhering to state regulations and federal healthcare standards.</w:t>
      </w:r>
    </w:p>
    <w:bookmarkEnd w:id="21"/>
    <w:bookmarkStart w:id="24" w:name="X366168b3415a98527dfced33f5a264c7a966014"/>
    <w:p>
      <w:pPr>
        <w:pStyle w:val="Heading2"/>
      </w:pPr>
      <w:r>
        <w:t xml:space="preserve">2. Demographic Drivers of Eye Health in United States Miami</w:t>
      </w:r>
    </w:p>
    <w:p>
      <w:pPr>
        <w:pStyle w:val="FirstParagraph"/>
      </w:pPr>
      <w:r>
        <w:t xml:space="preserve">To understand the necessity of robust optometric services in United States Miami, one must first analyze the population demographics. Miami-Dade County is a melting pot of cultures, with a significant portion of residents identifying as Cuban American, Colombian, Venezuelan, and Brazilian. These communities often face unique socioeconomic barriers to healthcare access.</w:t>
      </w:r>
    </w:p>
    <w:bookmarkStart w:id="22" w:name="the-diabetes-connection"/>
    <w:p>
      <w:pPr>
        <w:pStyle w:val="Heading3"/>
      </w:pPr>
      <w:r>
        <w:t xml:space="preserve">2.1 The Diabetes Connection</w:t>
      </w:r>
    </w:p>
    <w:p>
      <w:pPr>
        <w:pStyle w:val="FirstParagraph"/>
      </w:pPr>
      <w:r>
        <w:t xml:space="preserve">A critical aspect of the Optometrist’s role in United States Miami is the management of Diabetic Retinopathy. Florida has one of the highest rates of Type 2 diabetes in the nation, a trend mirrored closely in Miami. Early detection by an Optometrist is crucial, as diabetic retinopathy often presents no symptoms until significant vision loss has occurred. In United States Miami, community health initiatives frequently partner with local Optometrists to provide screenings for at-risk populations who may not have regular access to endocrinologists or ophthalmologists.</w:t>
      </w:r>
    </w:p>
    <w:bookmarkEnd w:id="22"/>
    <w:bookmarkStart w:id="23" w:name="uv-exposure-and-environmental-factors"/>
    <w:p>
      <w:pPr>
        <w:pStyle w:val="Heading3"/>
      </w:pPr>
      <w:r>
        <w:t xml:space="preserve">2.2 UV Exposure and Environmental Factors</w:t>
      </w:r>
    </w:p>
    <w:p>
      <w:pPr>
        <w:pStyle w:val="FirstParagraph"/>
      </w:pPr>
      <w:r>
        <w:t xml:space="preserve">Miami’s geographic location near the equator results in intense solar radiation year-round. Residents and tourists alike are exposed to high levels of UV-B rays, which accelerate the formation of cortical cataracts and pterygium. Consequently, Optometrists in United States Miami play a pivotal educational role, prescribing specialized protective eyewear and educating patients on UV index risks. This preventive approach reduces the long-term burden on surgical facilities in the region.</w:t>
      </w:r>
    </w:p>
    <w:bookmarkEnd w:id="23"/>
    <w:bookmarkEnd w:id="24"/>
    <w:bookmarkStart w:id="27" w:name="Xc0007ccefdc79cb82d65f0ab8911ea4bc4d84a6"/>
    <w:p>
      <w:pPr>
        <w:pStyle w:val="Heading2"/>
      </w:pPr>
      <w:r>
        <w:t xml:space="preserve">3. Scope of Practice and Regulatory Framework</w:t>
      </w:r>
    </w:p>
    <w:p>
      <w:pPr>
        <w:pStyle w:val="FirstParagraph"/>
      </w:pPr>
      <w:r>
        <w:t xml:space="preserve">The practice of Optometry in United States Miami is governed by the Florida Board of Optometry, which sets strict standards for education, licensing, and scope of practice. In recent years, Florida has expanded the privileges granted to Doctor of Optometry (OD) holders.</w:t>
      </w:r>
    </w:p>
    <w:bookmarkStart w:id="25" w:name="therapeutic-certification"/>
    <w:p>
      <w:pPr>
        <w:pStyle w:val="Heading3"/>
      </w:pPr>
      <w:r>
        <w:t xml:space="preserve">3.1 Therapeutic Certification</w:t>
      </w:r>
    </w:p>
    <w:p>
      <w:pPr>
        <w:pStyle w:val="FirstParagraph"/>
      </w:pPr>
      <w:r>
        <w:t xml:space="preserve">In United States Miami, leading Optometrists often hold Therapeutic Certification. This allows them to diagnose and medically treat diseases of the eye and adnexa, including prescribing oral and topical antibiotics, antivirals, steroids, glaucoma medications (such as prostaglandin analogs), and even certain controlled substances for pain management during minor procedures. This independence is vital in United States Miami’s fast-paced environment, where patients seek immediate relief without the lengthy wait times often associated with ophthalmology specialists.</w:t>
      </w:r>
    </w:p>
    <w:bookmarkEnd w:id="25"/>
    <w:bookmarkStart w:id="26" w:name="diagnostic-technology-integration"/>
    <w:p>
      <w:pPr>
        <w:pStyle w:val="Heading3"/>
      </w:pPr>
      <w:r>
        <w:t xml:space="preserve">3.2 Diagnostic Technology Integration</w:t>
      </w:r>
    </w:p>
    <w:p>
      <w:pPr>
        <w:pStyle w:val="FirstParagraph"/>
      </w:pPr>
      <w:r>
        <w:t xml:space="preserve">The modern Optometrist in United States Miami utilizes advanced diagnostic imaging technologies, including Optical Coherence Tomography (OCT) and Visual Field Analyzers. These tools allow for the early detection of glaucoma and age-related macular degeneration (AMD). Given Miami’s aging retiree population, these technologies are indispensable for preserving vision in older adults who may be managing multiple chronic health conditions.</w:t>
      </w:r>
    </w:p>
    <w:bookmarkEnd w:id="26"/>
    <w:bookmarkEnd w:id="27"/>
    <w:bookmarkStart w:id="30" w:name="X4c6695ceb2ef5c6ab80693c8f80383af3c93d68"/>
    <w:p>
      <w:pPr>
        <w:pStyle w:val="Heading2"/>
      </w:pPr>
      <w:r>
        <w:t xml:space="preserve">4. The Optometrist as a Systemic Health Gatekeeper</w:t>
      </w:r>
    </w:p>
    <w:p>
      <w:pPr>
        <w:pStyle w:val="FirstParagraph"/>
      </w:pPr>
      <w:r>
        <w:t xml:space="preserve">A growing body of research highlights the connection between ocular health and systemic vascular health. In United States Miami, where hypertension and cardiovascular disease are prevalent, the Optometrist serves as an early detection system for broader medical issues.</w:t>
      </w:r>
    </w:p>
    <w:bookmarkStart w:id="28" w:name="hypertension-detection"/>
    <w:p>
      <w:pPr>
        <w:pStyle w:val="Heading3"/>
      </w:pPr>
      <w:r>
        <w:t xml:space="preserve">4.1 Hypertension Detection</w:t>
      </w:r>
    </w:p>
    <w:p>
      <w:pPr>
        <w:pStyle w:val="FirstParagraph"/>
      </w:pPr>
      <w:r>
        <w:t xml:space="preserve">Hypertensive retinopathy is visible during a routine dilated eye exam. Signs such as arteriolar narrowing, venous beading, and flame-shaped hemorrhages can indicate uncontrolled high blood pressure. In United States Miami, Optometrists frequently refer patients to primary care physicians when these signs are detected, effectively bridging the gap between ophthalmic and general medical care.</w:t>
      </w:r>
    </w:p>
    <w:bookmarkEnd w:id="28"/>
    <w:bookmarkStart w:id="29" w:name="autoimmune-disorders"/>
    <w:p>
      <w:pPr>
        <w:pStyle w:val="Heading3"/>
      </w:pPr>
      <w:r>
        <w:t xml:space="preserve">4.2 Autoimmune Disorders</w:t>
      </w:r>
    </w:p>
    <w:p>
      <w:pPr>
        <w:pStyle w:val="FirstParagraph"/>
      </w:pPr>
      <w:r>
        <w:t xml:space="preserve">Certain autoimmune conditions, such as Multiple Sclerosis (MS) and Lupus, have ocular manifestations. Optometrists in United States Miami are trained to recognize signs of optic neuritis or uveitis, which may be the first indication of an underlying systemic autoimmune disease. Early referral can lead to earlier treatment initiation, improving long-term prognosis for patients in the community.</w:t>
      </w:r>
    </w:p>
    <w:bookmarkEnd w:id="29"/>
    <w:bookmarkEnd w:id="30"/>
    <w:bookmarkStart w:id="32" w:name="economic-and-community-impact"/>
    <w:p>
      <w:pPr>
        <w:pStyle w:val="Heading2"/>
      </w:pPr>
      <w:r>
        <w:t xml:space="preserve">5. Economic and Community Impact</w:t>
      </w:r>
    </w:p>
    <w:p>
      <w:pPr>
        <w:pStyle w:val="FirstParagraph"/>
      </w:pPr>
      <w:r>
        <w:t xml:space="preserve">The economic footprint of Optometry in United States Miami is substantial. Beyond direct patient care, the industry supports a network of optical labs, retail chains, and healthcare support services. Furthermore, as a hub for medical tourism in Florida, Miami attracts patients from Latin America seeking high-quality eye care at competitive prices. These international patients often rely on local Optometrists for pre- and post-operative care coordination with ophthalmic surgeons.</w:t>
      </w:r>
    </w:p>
    <w:bookmarkStart w:id="31" w:name="community-outreach-and-equity"/>
    <w:p>
      <w:pPr>
        <w:pStyle w:val="Heading3"/>
      </w:pPr>
      <w:r>
        <w:t xml:space="preserve">5.1 Community Outreach and Equity</w:t>
      </w:r>
    </w:p>
    <w:p>
      <w:pPr>
        <w:pStyle w:val="FirstParagraph"/>
      </w:pPr>
      <w:r>
        <w:t xml:space="preserve">Much of the work conducted by Optometrists in United States Miami extends beyond the clinic walls. Local organizations sponsor vision screenings at schools, senior centers, and community health fairs. These initiatives are crucial for addressing vision disparities among low-income families and uninsured residents who might otherwise delay treatment until severe vision loss occurs.</w:t>
      </w:r>
    </w:p>
    <w:bookmarkEnd w:id="31"/>
    <w:bookmarkEnd w:id="32"/>
    <w:bookmarkStart w:id="33" w:name="Xb2251804496fac5ed2515b731b8be8662d93ec0"/>
    <w:p>
      <w:pPr>
        <w:pStyle w:val="Heading2"/>
      </w:pPr>
      <w:r>
        <w:t xml:space="preserve">6. Challenges Facing Optometry in United States Miami</w:t>
      </w:r>
    </w:p>
    <w:p>
      <w:pPr>
        <w:pStyle w:val="FirstParagraph"/>
      </w:pPr>
      <w:r>
        <w:t xml:space="preserve">Despite its importance, the profession faces challenges in United States Miami. High costs of living and malpractice insurance premiums can deter new practitioners from establishing private practices in certain neighborhoods. Additionally, language barriers remain a significant hurdle; while many patients are bilingual, there is a need for more Optometrists fluent in Creole and indigenous languages to serve the full diversity of the population.</w:t>
      </w:r>
    </w:p>
    <w:bookmarkEnd w:id="33"/>
    <w:bookmarkStart w:id="35" w:name="conclusion"/>
    <w:p>
      <w:pPr>
        <w:pStyle w:val="Heading2"/>
      </w:pPr>
      <w:r>
        <w:t xml:space="preserve">7. Conclusion</w:t>
      </w:r>
    </w:p>
    <w:p>
      <w:pPr>
        <w:pStyle w:val="FirstParagraph"/>
      </w:pPr>
      <w:r>
        <w:t xml:space="preserve">In conclusion, the Optometrist in United States Miami plays a multifaceted role that extends far beyond prescribing glasses. As a frontline healthcare provider, they are essential in managing chronic diseases like diabetes and hypertension, which disproportionately affect the local population. The combination of advanced diagnostic capabilities, therapeutic privileges granted by Florida law, and community-focused outreach positions the Optometrist as an indispensable asset to public health in Miami.</w:t>
      </w:r>
    </w:p>
    <w:p>
      <w:pPr>
        <w:pStyle w:val="BodyText"/>
      </w:pPr>
      <w:r>
        <w:t xml:space="preserve">As United States Miami continues to grow and diversify, the demand for accessible, high-quality eye care will only increase. Supporting the optometric profession through continued education, regulatory support, and equitable healthcare policies is not merely an investment in vision care but a strategic imperative for the overall health of the nation’s most dynamic coastal city.</w:t>
      </w:r>
    </w:p>
    <w:bookmarkStart w:id="34" w:name="references"/>
    <w:p>
      <w:pPr>
        <w:pStyle w:val="Heading3"/>
      </w:pPr>
      <w:r>
        <w:t xml:space="preserve">References</w:t>
      </w:r>
    </w:p>
    <w:p>
      <w:pPr>
        <w:numPr>
          <w:ilvl w:val="0"/>
          <w:numId w:val="1001"/>
        </w:numPr>
        <w:pStyle w:val="Compact"/>
      </w:pPr>
      <w:r>
        <w:t xml:space="preserve">American Optometric Association. (2022). "Scope of Practice: Florida." AOA Official Publications.</w:t>
      </w:r>
    </w:p>
    <w:p>
      <w:pPr>
        <w:numPr>
          <w:ilvl w:val="0"/>
          <w:numId w:val="1001"/>
        </w:numPr>
        <w:pStyle w:val="Compact"/>
      </w:pPr>
      <w:r>
        <w:t xml:space="preserve">Fox, K. M., &amp; Fawcett, S. L. (2019). "The Role of the Optometrist in Diabetes Care." Journal of Optometric Practice, 4(3), 12-15.</w:t>
      </w:r>
    </w:p>
    <w:p>
      <w:pPr>
        <w:numPr>
          <w:ilvl w:val="0"/>
          <w:numId w:val="1001"/>
        </w:numPr>
        <w:pStyle w:val="Compact"/>
      </w:pPr>
      <w:r>
        <w:t xml:space="preserve">Florida Board of Optometry. (2023). "Statutes and Rules Governing the Practice of Optometry in Florida." State University System.</w:t>
      </w:r>
    </w:p>
    <w:p>
      <w:pPr>
        <w:numPr>
          <w:ilvl w:val="0"/>
          <w:numId w:val="1001"/>
        </w:numPr>
        <w:pStyle w:val="Compact"/>
      </w:pPr>
      <w:r>
        <w:t xml:space="preserve">National Eye Institute. (2021). "Age-Related Eye Disease Study Results: AMD Prevention." NIH Publication.</w:t>
      </w:r>
    </w:p>
    <w:p>
      <w:pPr>
        <w:numPr>
          <w:ilvl w:val="0"/>
          <w:numId w:val="1001"/>
        </w:numPr>
        <w:pStyle w:val="Compact"/>
      </w:pPr>
      <w:r>
        <w:t xml:space="preserve">Miami-Dade County Health Department. (2023). "Annual Report on Chronic Diseases in South Florida." County Government Publications.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Miami: A Comprehensive Research Paper</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