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Australia</w:t>
      </w:r>
      <w:r>
        <w:t xml:space="preserve"> </w:t>
      </w:r>
      <w:r>
        <w:t xml:space="preserve">Brisbane</w:t>
      </w:r>
    </w:p>
    <w:bookmarkStart w:id="35" w:name="X4f23cd5224eb675f87c03f5d472b4ab90a03166"/>
    <w:p>
      <w:pPr>
        <w:pStyle w:val="Heading1"/>
      </w:pPr>
      <w:r>
        <w:t xml:space="preserve">The Evolution and Impact of Orthodontic Practice in Australia Brisbane</w:t>
      </w:r>
    </w:p>
    <w:p>
      <w:pPr>
        <w:pStyle w:val="FirstParagraph"/>
      </w:pPr>
      <w:r>
        <w:rPr>
          <w:bCs/>
          <w:b/>
        </w:rPr>
        <w:t xml:space="preserve">Date:</w:t>
      </w:r>
      <w:r>
        <w:t xml:space="preserve"> </w:t>
      </w:r>
      <w:r>
        <w:t xml:space="preserve">May 24, 2024</w:t>
      </w:r>
      <w:r>
        <w:br/>
      </w:r>
      <w:r>
        <w:rPr>
          <w:bCs/>
          <w:b/>
        </w:rPr>
        <w:t xml:space="preserve">Type:</w:t>
      </w:r>
      <w:r>
        <w:t xml:space="preserve"> </w:t>
      </w:r>
      <w:r>
        <w:t xml:space="preserve">Academic Research Paper</w:t>
      </w:r>
      <w:r>
        <w:br/>
      </w:r>
      <w:r>
        <w:rPr>
          <w:bCs/>
          <w:b/>
        </w:rPr>
        <w:t xml:space="preserve">Region of Focus:</w:t>
      </w:r>
      <w:r>
        <w:t xml:space="preserve"> </w:t>
      </w:r>
      <w:r>
        <w:t xml:space="preserve">Australia Brisbane</w:t>
      </w:r>
    </w:p>
    <w:bookmarkStart w:id="20" w:name="abstract"/>
    <w:p>
      <w:pPr>
        <w:pStyle w:val="Heading3"/>
      </w:pPr>
      <w:r>
        <w:t xml:space="preserve">Abstract</w:t>
      </w:r>
    </w:p>
    <w:p>
      <w:pPr>
        <w:pStyle w:val="FirstParagraph"/>
      </w:pPr>
      <w:r>
        <w:t xml:space="preserve">This research paper provides a comprehensive analysis of the orthodontic landscape within the specific geographical and regulatory context of Australia Brisbane. As dental health becomes increasingly prioritized in Australian society, the role of an Orthodontist has evolved beyond simple aesthetic improvements to encompass critical functional and psychological benefits. This document examines current trends in treatment modalities, patient demographics, regulatory standards set by Australian bodies, and the unique challenges faced by practitioners operating within Australia Brisbane. The study highlights how technological advancements are reshaping patient outcomes in this region.</w:t>
      </w:r>
    </w:p>
    <w:bookmarkEnd w:id="20"/>
    <w:bookmarkStart w:id="21" w:name="introduction"/>
    <w:p>
      <w:pPr>
        <w:pStyle w:val="Heading2"/>
      </w:pPr>
      <w:r>
        <w:t xml:space="preserve">1. Introduction</w:t>
      </w:r>
    </w:p>
    <w:p>
      <w:pPr>
        <w:pStyle w:val="FirstParagraph"/>
      </w:pPr>
      <w:r>
        <w:t xml:space="preserve">The field of orthodontics is a specialized branch of dentistry that focuses on the diagnosis, prevention, and correction of malpositioned teeth and jaws. While these principles are universal globally, the practice environment in Australia Brisbane presents unique characteristics influenced by local demographics, climate considerations for oral hygiene, and specific healthcare policies. An Orthodontist operating in Australia Brisbane must navigate a sophisticated regulatory framework while catering to a diverse population ranging from urban professionals seeking aesthetic enhancements to children requiring early intervention.</w:t>
      </w:r>
    </w:p>
    <w:p>
      <w:pPr>
        <w:pStyle w:val="BodyText"/>
      </w:pPr>
      <w:r>
        <w:t xml:space="preserve">In recent years, the demand for orthodontic services in Australia Brisbane has surged. This increase is driven by greater public awareness of oral health, improved accessibility through Medicare and private insurance schemes, and a cultural shift towards prioritizing dental aesthetics. This paper aims to explore these dynamics, providing insights into how an Orthodontist in this region adapts to modern challenges and opportunities.</w:t>
      </w:r>
    </w:p>
    <w:bookmarkEnd w:id="21"/>
    <w:bookmarkStart w:id="24" w:name="Xc24d0f5a6a2da06bb95dc31d77bc0d1c4d1cd17"/>
    <w:p>
      <w:pPr>
        <w:pStyle w:val="Heading2"/>
      </w:pPr>
      <w:r>
        <w:t xml:space="preserve">2. The Regulatory Landscape for an Orthodontist</w:t>
      </w:r>
    </w:p>
    <w:p>
      <w:pPr>
        <w:pStyle w:val="FirstParagraph"/>
      </w:pPr>
      <w:r>
        <w:t xml:space="preserve">To practice legally and ethically as an Orthodontist in Australia Brisbane, practitioners must adhere to strict guidelines established by national and state bodies. The primary regulatory authority is the Australian Health Practitioner Regulation Agency (AHPRA), which works in conjunction with the Dental Board of Australia. For any Orthodontist intending to establish a clinic or provide services in Australia Brisbane, compliance with these standards is not optional but mandatory.</w:t>
      </w:r>
    </w:p>
    <w:bookmarkStart w:id="22" w:name="accreditation-and-specialization"/>
    <w:p>
      <w:pPr>
        <w:pStyle w:val="Heading3"/>
      </w:pPr>
      <w:r>
        <w:t xml:space="preserve">2.1 Accreditation and Specialization</w:t>
      </w:r>
    </w:p>
    <w:p>
      <w:pPr>
        <w:pStyle w:val="FirstParagraph"/>
      </w:pPr>
      <w:r>
        <w:t xml:space="preserve">Becoming an Orthodontist requires extensive postgraduate training. In Australia, this typically involves a Master of Dental Science in Orthodontics or a Doctorate in Clinical Dentistry (Orthodontics) accredited by universities such as The University of Queensland, which has significant influence on the academic standards for practitioners in Australia Brisbane. General dentists cannot label themselves as Orthodontists without this specialized recognition. Therefore, when patients search for an Orthodontist in Australia Brisbane, they are seeking professionals who have undergone rigorous scientific and clinical training.</w:t>
      </w:r>
    </w:p>
    <w:bookmarkEnd w:id="22"/>
    <w:bookmarkStart w:id="23" w:name="ethical-guidelines"/>
    <w:p>
      <w:pPr>
        <w:pStyle w:val="Heading3"/>
      </w:pPr>
      <w:r>
        <w:t xml:space="preserve">2.2 Ethical Guidelines</w:t>
      </w:r>
    </w:p>
    <w:p>
      <w:pPr>
        <w:pStyle w:val="FirstParagraph"/>
      </w:pPr>
      <w:r>
        <w:t xml:space="preserve">The Dental Board of Australia sets code standards that dictate how an Orthodontist must interact with patients. This includes obtaining informed consent, maintaining accurate records, and ensuring that treatment plans are clinically justified rather than purely cosmetic where risk is involved. For the healthcare system in Australia Brisbane, these guidelines ensure equitable access to care and protect vulnerable populations.</w:t>
      </w:r>
    </w:p>
    <w:bookmarkEnd w:id="23"/>
    <w:bookmarkEnd w:id="24"/>
    <w:bookmarkStart w:id="27" w:name="X8059e21c041ccdbaf44812bbe5495074b0ee05b"/>
    <w:p>
      <w:pPr>
        <w:pStyle w:val="Heading2"/>
      </w:pPr>
      <w:r>
        <w:t xml:space="preserve">3. Treatment Modalities and Technological Integration</w:t>
      </w:r>
    </w:p>
    <w:p>
      <w:pPr>
        <w:pStyle w:val="FirstParagraph"/>
      </w:pPr>
      <w:r>
        <w:t xml:space="preserve">The role of an Orthodontist has transformed significantly with the advent of digital technology. In Australia Brisbane, there is a notable shift away from traditional metal braces towards more discreet options, reflecting the aesthetic preferences of patients in this metropolitan area.</w:t>
      </w:r>
    </w:p>
    <w:bookmarkStart w:id="25" w:name="clear-aligners-and-invisible-braces"/>
    <w:p>
      <w:pPr>
        <w:pStyle w:val="Heading3"/>
      </w:pPr>
      <w:r>
        <w:t xml:space="preserve">3.1 Clear Aligners and Invisible Braces</w:t>
      </w:r>
    </w:p>
    <w:p>
      <w:pPr>
        <w:pStyle w:val="FirstParagraph"/>
      </w:pPr>
      <w:r>
        <w:t xml:space="preserve">Invisible aligner therapy has gained immense popularity among adults and teenagers in Australia Brisbane. Leading brands have partnered with local providers to offer seamless integration into daily life. An Orthodontist in this region often utilizes 3D scanning technology (such as iTero or CEREC) to create precise digital impressions, eliminating the need for uncomfortable physical molds. This technological adoption is particularly prevalent in high-end clinics across suburbs like Paddington, Toowong, and South Brisbane.</w:t>
      </w:r>
    </w:p>
    <w:bookmarkEnd w:id="25"/>
    <w:bookmarkStart w:id="26" w:name="early-intervention"/>
    <w:p>
      <w:pPr>
        <w:pStyle w:val="Heading3"/>
      </w:pPr>
      <w:r>
        <w:t xml:space="preserve">3.2 Early Intervention</w:t>
      </w:r>
    </w:p>
    <w:p>
      <w:pPr>
        <w:pStyle w:val="FirstParagraph"/>
      </w:pPr>
      <w:r>
        <w:t xml:space="preserve">Contrary to the belief that orthodontic treatment is solely for teenagers, there is a growing trend of early intervention for children in Australia Brisbane. An Orthodontist may recommend Phase 1 treatment using functional appliances to guide jaw growth before permanent teeth erupt. This approach addresses skeletal discrepancies early, potentially reducing the complexity and duration of future treatments.</w:t>
      </w:r>
    </w:p>
    <w:bookmarkEnd w:id="26"/>
    <w:bookmarkEnd w:id="27"/>
    <w:bookmarkStart w:id="30" w:name="socio-economic-factors-and-accessibility"/>
    <w:p>
      <w:pPr>
        <w:pStyle w:val="Heading2"/>
      </w:pPr>
      <w:r>
        <w:t xml:space="preserve">4. Socio-Economic Factors and Accessibility</w:t>
      </w:r>
    </w:p>
    <w:p>
      <w:pPr>
        <w:pStyle w:val="FirstParagraph"/>
      </w:pPr>
      <w:r>
        <w:t xml:space="preserve">A significant challenge for any Orthodontist practicing in Australia Brisbane is the cost barrier. Orthodontic treatment is expensive, and while public funding (Medicare) rarely covers orthodontics unless there are severe functional impairments, private health insurance plays a crucial role.</w:t>
      </w:r>
    </w:p>
    <w:bookmarkStart w:id="28" w:name="public-vs.-private-sector"/>
    <w:p>
      <w:pPr>
        <w:pStyle w:val="Heading3"/>
      </w:pPr>
      <w:r>
        <w:t xml:space="preserve">4.1 Public vs. Private Sector</w:t>
      </w:r>
    </w:p>
    <w:p>
      <w:pPr>
        <w:pStyle w:val="FirstParagraph"/>
      </w:pPr>
      <w:r>
        <w:t xml:space="preserve">In Australia Brisbane, waiting lists for public orthodontic services can be extensive, often lasting several years for children deemed to have moderate needs. Consequently, the majority of patients in this region opt for private care managed by an Orthodontist in private practice. This creates a dual-tier system where access is heavily influenced by socioeconomic status. Research indicates that families with higher disposable income are more likely to pursue comprehensive orthodontic correction, thereby improving overall oral health metrics but also widening the gap in health equity.</w:t>
      </w:r>
    </w:p>
    <w:bookmarkEnd w:id="28"/>
    <w:bookmarkStart w:id="29" w:name="community-outreach"/>
    <w:p>
      <w:pPr>
        <w:pStyle w:val="Heading3"/>
      </w:pPr>
      <w:r>
        <w:t xml:space="preserve">4.2 Community Outreach</w:t>
      </w:r>
    </w:p>
    <w:p>
      <w:pPr>
        <w:pStyle w:val="FirstParagraph"/>
      </w:pPr>
      <w:r>
        <w:t xml:space="preserve">To mitigate these disparities, some Orthodontists and dental colleges in Australia Brisbane engage in community outreach programs. These initiatives provide free or subsidized screenings for low-income families, ensuring that even those without private insurance can access initial advice from a qualified professional.</w:t>
      </w:r>
    </w:p>
    <w:bookmarkEnd w:id="29"/>
    <w:bookmarkEnd w:id="30"/>
    <w:bookmarkStart w:id="31" w:name="health-outcomes-and-psychological-impact"/>
    <w:p>
      <w:pPr>
        <w:pStyle w:val="Heading2"/>
      </w:pPr>
      <w:r>
        <w:t xml:space="preserve">5. Health Outcomes and Psychological Impact</w:t>
      </w:r>
    </w:p>
    <w:p>
      <w:pPr>
        <w:pStyle w:val="FirstParagraph"/>
      </w:pPr>
      <w:r>
        <w:t xml:space="preserve">The primary goal of an Orthodontist is to improve occlusion (bite) and dental alignment. However, the secondary benefits in Australia Brisbane are profound. Misaligned teeth can lead to periodontal disease, tooth wear, and temporomandibular joint disorders (TMJ). By correcting these issues, an Orthodontist contributes significantly to long-term physical health.</w:t>
      </w:r>
    </w:p>
    <w:p>
      <w:pPr>
        <w:pStyle w:val="BodyText"/>
      </w:pPr>
      <w:r>
        <w:t xml:space="preserve">Furthermore, the psychological impact cannot be overstated. In a society where appearance is highly valued in Australia Brisbane, a straight smile can boost self-esteem and social confidence. Studies have shown that successful orthodontic treatment correlates with improved mental well-being, particularly among adolescents who are sensitive to peer perception.</w:t>
      </w:r>
    </w:p>
    <w:bookmarkEnd w:id="31"/>
    <w:bookmarkStart w:id="32" w:name="Xd8548e25bf2c402a250fc18b17a031cb40e961b"/>
    <w:p>
      <w:pPr>
        <w:pStyle w:val="Heading2"/>
      </w:pPr>
      <w:r>
        <w:t xml:space="preserve">6. Challenges Facing Orthodontists in Australia Brisbane</w:t>
      </w:r>
    </w:p>
    <w:p>
      <w:pPr>
        <w:pStyle w:val="FirstParagraph"/>
      </w:pPr>
      <w:r>
        <w:t xml:space="preserve">Despite the benefits, Orthodontists in Australia Brisbane face several hurdles. The high cost of living and overheads means that clinics must operate efficiently while maintaining high standards. Additionally, there is a growing expectation for telehealth consultations, especially for follow-up appointments after initial setup of appliances. While physical visits remain necessary for adjustments, digital monitoring allows an Orthodontist to track progress remotely, saving time and resources.</w:t>
      </w:r>
    </w:p>
    <w:p>
      <w:pPr>
        <w:pStyle w:val="BodyText"/>
      </w:pPr>
      <w:r>
        <w:t xml:space="preserve">Another challenge is the diversity of the patient population in Australia Brisbane. Practitioners must be culturally competent to treat Indigenous Australians and migrants effectively, understanding varied health beliefs and communication styles.</w:t>
      </w:r>
    </w:p>
    <w:bookmarkEnd w:id="32"/>
    <w:bookmarkStart w:id="33" w:name="conclusion"/>
    <w:p>
      <w:pPr>
        <w:pStyle w:val="Heading2"/>
      </w:pPr>
      <w:r>
        <w:t xml:space="preserve">7. Conclusion</w:t>
      </w:r>
    </w:p>
    <w:p>
      <w:pPr>
        <w:pStyle w:val="FirstParagraph"/>
      </w:pPr>
      <w:r>
        <w:t xml:space="preserve">In conclusion, the practice of orthodontics in Australia Brisbane is a dynamic field characterized by high technological adoption, strict regulatory compliance, and evolving patient expectations. An Orthodontist in this region serves not just as a technician for straightening teeth but as a crucial component of comprehensive healthcare. The integration of digital tools, the emphasis on early intervention, and the navigation of complex funding models define the contemporary landscape.</w:t>
      </w:r>
    </w:p>
    <w:p>
      <w:pPr>
        <w:pStyle w:val="BodyText"/>
      </w:pPr>
      <w:r>
        <w:t xml:space="preserve">As we look to the future, it is imperative that stakeholders in Australia Brisbane continue to support education and innovation within this specialty. By doing so, we ensure that access to quality orthodontic care remains available to all members of society, ultimately leading a healthier and more confident community. The role of the Orthodontist will only grow in significance as oral health becomes increasingly recognized as integral to overall well-being.</w:t>
      </w:r>
    </w:p>
    <w:bookmarkEnd w:id="33"/>
    <w:bookmarkStart w:id="34" w:name="references-representative"/>
    <w:p>
      <w:pPr>
        <w:pStyle w:val="Heading2"/>
      </w:pPr>
      <w:r>
        <w:t xml:space="preserve">8. References (Representative)</w:t>
      </w:r>
    </w:p>
    <w:p>
      <w:pPr>
        <w:numPr>
          <w:ilvl w:val="0"/>
          <w:numId w:val="1001"/>
        </w:numPr>
        <w:pStyle w:val="Compact"/>
      </w:pPr>
      <w:r>
        <w:t xml:space="preserve">Australian Dental Association. (2023). Guidelines for Orthodontic Practice in Australia.</w:t>
      </w:r>
    </w:p>
    <w:p>
      <w:pPr>
        <w:numPr>
          <w:ilvl w:val="0"/>
          <w:numId w:val="1001"/>
        </w:numPr>
        <w:pStyle w:val="Compact"/>
      </w:pPr>
      <w:r>
        <w:t xml:space="preserve">Dental Board of Australia. (2019). National Code of Conduct for Dentists.</w:t>
      </w:r>
    </w:p>
    <w:p>
      <w:pPr>
        <w:numPr>
          <w:ilvl w:val="0"/>
          <w:numId w:val="1001"/>
        </w:numPr>
        <w:pStyle w:val="Compact"/>
      </w:pPr>
      <w:r>
        <w:t xml:space="preserve">The University of Queensland School of Dentistry. (2024). Clinical Standards and Research Publications.</w:t>
      </w:r>
    </w:p>
    <w:p>
      <w:pPr>
        <w:numPr>
          <w:ilvl w:val="0"/>
          <w:numId w:val="1001"/>
        </w:numPr>
        <w:pStyle w:val="Compact"/>
      </w:pPr>
      <w:r>
        <w:t xml:space="preserve">Australian Institute of Health and Welfare. (2023). Oral Health Services in Australia: Access and Equity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Orthodontic Care in Australia Brisbane</dc:title>
  <dc:creator/>
  <dc:language>en</dc:language>
  <cp:keywords/>
  <dcterms:created xsi:type="dcterms:W3CDTF">2026-07-29T19:33:43Z</dcterms:created>
  <dcterms:modified xsi:type="dcterms:W3CDTF">2026-07-29T19:33:43Z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