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f404e480d55d1e3fd19758716f79849d2398570"/>
    <w:p>
      <w:pPr>
        <w:pStyle w:val="Heading1"/>
      </w:pPr>
      <w:r>
        <w:t xml:space="preserve">The Role and Evolution of the Orthodontist in Belgium Brussels: A Comprehensive Research Paper</w:t>
      </w:r>
    </w:p>
    <w:p>
      <w:pPr>
        <w:pStyle w:val="FirstParagraph"/>
      </w:pPr>
      <w:r>
        <w:rPr>
          <w:bCs/>
          <w:b/>
        </w:rPr>
        <w:t xml:space="preserve">Abstract:</w:t>
      </w:r>
      <w:r>
        <w:br/>
      </w:r>
      <w:r>
        <w:br/>
      </w:r>
      <w:r>
        <w:t xml:space="preserve">This research paper examines the critical role of the orthodontist within the specific healthcare ecosystem of Belgium Brussels. By analyzing historical developments, regulatory frameworks, and contemporary patient demographics in this capital city region, we highlight how specialized dental care contributes to public health outcomes. The study explores the intersection of technical expertise in craniofacial alignment with the multicultural dynamics inherent to Brussels, providing a holistic view of orthodontic practice in this unique European hub.</w:t>
      </w:r>
    </w:p>
    <w:bookmarkStart w:id="20" w:name="introduction"/>
    <w:p>
      <w:pPr>
        <w:pStyle w:val="Heading2"/>
      </w:pPr>
      <w:r>
        <w:t xml:space="preserve">1. Introduction</w:t>
      </w:r>
    </w:p>
    <w:p>
      <w:pPr>
        <w:pStyle w:val="FirstParagraph"/>
      </w:pPr>
      <w:r>
        <w:t xml:space="preserve">The field of dentistry is multifaceted, yet few disciplines require the same degree of precision and aesthetic sensitivity as orthodontics. An</w:t>
      </w:r>
      <w:r>
        <w:t xml:space="preserve"> </w:t>
      </w:r>
      <w:r>
        <w:rPr>
          <w:bCs/>
          <w:b/>
        </w:rPr>
        <w:t xml:space="preserve">Orthodontist</w:t>
      </w:r>
      <w:r>
        <w:t xml:space="preserve"> </w:t>
      </w:r>
      <w:r>
        <w:t xml:space="preserve">is a dental specialist who focuses on diagnosing, preventing, and treating dental and facial irregularities. These professionals are essential in ensuring proper occlusion (bite), which not only impacts oral health but also overall physiological function, including chewing efficiency and speech articulation.</w:t>
      </w:r>
    </w:p>
    <w:p>
      <w:pPr>
        <w:pStyle w:val="BodyText"/>
      </w:pPr>
      <w:r>
        <w:t xml:space="preserve">In the context of modern healthcare systems, the availability of specialized care is a key indicator of public health infrastructure. This paper specifically investigates the landscape for an</w:t>
      </w:r>
      <w:r>
        <w:t xml:space="preserve"> </w:t>
      </w:r>
      <w:r>
        <w:rPr>
          <w:bCs/>
          <w:b/>
        </w:rPr>
        <w:t xml:space="preserve">Orthodontist</w:t>
      </w:r>
      <w:r>
        <w:t xml:space="preserve"> </w:t>
      </w:r>
      <w:r>
        <w:t xml:space="preserve">operating in</w:t>
      </w:r>
      <w:r>
        <w:t xml:space="preserve"> </w:t>
      </w:r>
      <w:r>
        <w:rPr>
          <w:bCs/>
          <w:b/>
        </w:rPr>
        <w:t xml:space="preserve">Belgium Brussels</w:t>
      </w:r>
      <w:r>
        <w:t xml:space="preserve">. As the capital city and de facto administrative heart of Europe, Brussels presents a unique case study due to its dense population, high international mobility, and complex bilingual regulatory environment (French and Dutch). Understanding the practice of orthodontics in this specific geographic location requires an analysis of both clinical standards and socio-cultural factors.</w:t>
      </w:r>
    </w:p>
    <w:bookmarkEnd w:id="20"/>
    <w:bookmarkStart w:id="21" w:name="X24b66b5876240d6c659ac1807e0d42ccbe8e116"/>
    <w:p>
      <w:pPr>
        <w:pStyle w:val="Heading2"/>
      </w:pPr>
      <w:r>
        <w:t xml:space="preserve">2. Historical Context and Professional Development</w:t>
      </w:r>
    </w:p>
    <w:p>
      <w:pPr>
        <w:pStyle w:val="FirstParagraph"/>
      </w:pPr>
      <w:r>
        <w:t xml:space="preserve">The history of orthodontics in Europe has evolved significantly since the early 19th century. In Belgium, the profession was formally recognized in the mid-20th century, leading to standardized training programs. For an aspiring</w:t>
      </w:r>
      <w:r>
        <w:t xml:space="preserve"> </w:t>
      </w:r>
      <w:r>
        <w:rPr>
          <w:bCs/>
          <w:b/>
        </w:rPr>
        <w:t xml:space="preserve">Orthodontist</w:t>
      </w:r>
      <w:r>
        <w:t xml:space="preserve">, specialization is not optional; it requires a master’s degree or equivalent postgraduate certification after general dental education.</w:t>
      </w:r>
    </w:p>
    <w:p>
      <w:pPr>
        <w:pStyle w:val="BodyText"/>
      </w:pPr>
      <w:r>
        <w:t xml:space="preserve">In</w:t>
      </w:r>
      <w:r>
        <w:t xml:space="preserve"> </w:t>
      </w:r>
      <w:r>
        <w:rPr>
          <w:bCs/>
          <w:b/>
        </w:rPr>
        <w:t xml:space="preserve">Belgium Brussels</w:t>
      </w:r>
      <w:r>
        <w:t xml:space="preserve">, the proliferation of specialized clinics has mirrored the broader European trend toward aesthetic and functional integration. Historically, orthodontic treatment was often reserved for severe malocclusions. However, contemporary practices in Brussels have seen a surge in demand for cosmetic orthodontics, driven by increased awareness and disposable income among residents and expatriates alike.</w:t>
      </w:r>
    </w:p>
    <w:bookmarkEnd w:id="21"/>
    <w:bookmarkStart w:id="22" w:name="regulatory-framework-in-belgium"/>
    <w:p>
      <w:pPr>
        <w:pStyle w:val="Heading2"/>
      </w:pPr>
      <w:r>
        <w:t xml:space="preserve">3. Regulatory Framework in Belgium</w:t>
      </w:r>
    </w:p>
    <w:p>
      <w:pPr>
        <w:pStyle w:val="FirstParagraph"/>
      </w:pPr>
      <w:r>
        <w:t xml:space="preserve">The practice of an</w:t>
      </w:r>
      <w:r>
        <w:t xml:space="preserve"> </w:t>
      </w:r>
      <w:r>
        <w:rPr>
          <w:bCs/>
          <w:b/>
        </w:rPr>
        <w:t xml:space="preserve">Orthodontist</w:t>
      </w:r>
      <w:r>
        <w:t xml:space="preserve"> </w:t>
      </w:r>
      <w:r>
        <w:t xml:space="preserve">is strictly governed by national laws which apply uniformly across Belgium, including the Brussels-Capital Region. The Royal Decree of 7 November 1978 defines the scope of practice for specialized dentists. To legally label oneself as a specialist, one must be listed in the register of specialized practitioners maintained by the Federal Public Service Health.</w:t>
      </w:r>
    </w:p>
    <w:p>
      <w:pPr>
        <w:pStyle w:val="BodyText"/>
      </w:pPr>
      <w:r>
        <w:t xml:space="preserve">In</w:t>
      </w:r>
      <w:r>
        <w:t xml:space="preserve"> </w:t>
      </w:r>
      <w:r>
        <w:rPr>
          <w:bCs/>
          <w:b/>
        </w:rPr>
        <w:t xml:space="preserve">Belgium Brussels</w:t>
      </w:r>
      <w:r>
        <w:t xml:space="preserve">, regulatory compliance also involves navigating bilingual administrative requirements. Patient consent forms, clinical records, and informational brochures must often be available in both French and Dutch to ensure accessibility for the local population. Furthermore, infection control standards adhere strictly to European Union directives, which are rigorously enforced by local health inspectors.</w:t>
      </w:r>
    </w:p>
    <w:bookmarkEnd w:id="22"/>
    <w:bookmarkStart w:id="26" w:name="clinical-scope-of-orthodontic-treatment"/>
    <w:p>
      <w:pPr>
        <w:pStyle w:val="Heading2"/>
      </w:pPr>
      <w:r>
        <w:t xml:space="preserve">4. Clinical Scope of Orthodontic Treatment</w:t>
      </w:r>
    </w:p>
    <w:p>
      <w:pPr>
        <w:pStyle w:val="FirstParagraph"/>
      </w:pPr>
      <w:r>
        <w:t xml:space="preserve">The primary function of an</w:t>
      </w:r>
      <w:r>
        <w:t xml:space="preserve"> </w:t>
      </w:r>
      <w:r>
        <w:rPr>
          <w:bCs/>
          <w:b/>
        </w:rPr>
        <w:t xml:space="preserve">Orthodontist</w:t>
      </w:r>
      <w:r>
        <w:t xml:space="preserve"> </w:t>
      </w:r>
      <w:r>
        <w:t xml:space="preserve">is to correct malpositioned teeth and jaws. This involves the use of appliances such as fixed braces, removable aligners, and functional regulators. In</w:t>
      </w:r>
      <w:r>
        <w:t xml:space="preserve"> </w:t>
      </w:r>
      <w:r>
        <w:rPr>
          <w:bCs/>
          <w:b/>
        </w:rPr>
        <w:t xml:space="preserve">Belgium Brussels</w:t>
      </w:r>
      <w:r>
        <w:t xml:space="preserve">, the clinical scope has expanded due to advancements in digital technology.</w:t>
      </w:r>
    </w:p>
    <w:bookmarkStart w:id="23" w:name="pediatric-orthodontics"/>
    <w:p>
      <w:pPr>
        <w:pStyle w:val="Heading3"/>
      </w:pPr>
      <w:r>
        <w:t xml:space="preserve">4.1 Pediatric Orthodontics</w:t>
      </w:r>
    </w:p>
    <w:p>
      <w:pPr>
        <w:pStyle w:val="FirstParagraph"/>
      </w:pPr>
      <w:r>
        <w:t xml:space="preserve">Pediatric care is a significant component of orthodontic practice in the capital. Early intervention, often referred to as Phase I treatment, aims to guide jaw growth and correct habits such as thumb sucking or tongue thrusting. Given the high density of schools and family centers in Brussels,</w:t>
      </w:r>
      <w:r>
        <w:t xml:space="preserve"> </w:t>
      </w:r>
      <w:r>
        <w:rPr>
          <w:bCs/>
          <w:b/>
        </w:rPr>
        <w:t xml:space="preserve">Orthodontist</w:t>
      </w:r>
      <w:r>
        <w:t xml:space="preserve"> </w:t>
      </w:r>
      <w:r>
        <w:t xml:space="preserve">practices frequently collaborate with pediatricians and general dentists to identify issues early.</w:t>
      </w:r>
    </w:p>
    <w:bookmarkEnd w:id="23"/>
    <w:bookmarkStart w:id="24" w:name="adult-orthodontics"/>
    <w:p>
      <w:pPr>
        <w:pStyle w:val="Heading3"/>
      </w:pPr>
      <w:r>
        <w:t xml:space="preserve">4.2 Adult Orthodontics</w:t>
      </w:r>
    </w:p>
    <w:p>
      <w:pPr>
        <w:pStyle w:val="FirstParagraph"/>
      </w:pPr>
      <w:r>
        <w:t xml:space="preserve">A notable trend in recent years is the rise of adult orthodontic cases. In a cosmopolitan city like</w:t>
      </w:r>
      <w:r>
        <w:t xml:space="preserve"> </w:t>
      </w:r>
      <w:r>
        <w:rPr>
          <w:bCs/>
          <w:b/>
        </w:rPr>
        <w:t xml:space="preserve">Belgium Brussels</w:t>
      </w:r>
      <w:r>
        <w:t xml:space="preserve">, professionals prioritize aesthetics and oral health throughout their careers. Invisible aligner therapy has gained immense popularity among adults seeking discreet correction methods without the metallic appearance of traditional braces.</w:t>
      </w:r>
    </w:p>
    <w:bookmarkEnd w:id="24"/>
    <w:bookmarkStart w:id="25" w:name="surgical-orthodontics"/>
    <w:p>
      <w:pPr>
        <w:pStyle w:val="Heading3"/>
      </w:pPr>
      <w:r>
        <w:t xml:space="preserve">4.3 Surgical Orthodontics</w:t>
      </w:r>
    </w:p>
    <w:p>
      <w:pPr>
        <w:pStyle w:val="FirstParagraph"/>
      </w:pPr>
      <w:r>
        <w:t xml:space="preserve">In complex cases involving severe skeletal discrepancies, collaboration between an</w:t>
      </w:r>
      <w:r>
        <w:t xml:space="preserve"> </w:t>
      </w:r>
      <w:r>
        <w:rPr>
          <w:bCs/>
          <w:b/>
        </w:rPr>
        <w:t xml:space="preserve">Orthodontist</w:t>
      </w:r>
      <w:r>
        <w:t xml:space="preserve"> </w:t>
      </w:r>
      <w:r>
        <w:t xml:space="preserve">and oral surgeons is required. This interdisciplinary approach is well-supported in Brussels’ university hospitals, such as the Université Libre de Bruxelles (ULB) clinics, which serve as reference centers for complex maxillofacial corrections.</w:t>
      </w:r>
    </w:p>
    <w:bookmarkEnd w:id="25"/>
    <w:bookmarkEnd w:id="26"/>
    <w:bookmarkStart w:id="27" w:name="socio-cultural-dynamics-in-brussels"/>
    <w:p>
      <w:pPr>
        <w:pStyle w:val="Heading2"/>
      </w:pPr>
      <w:r>
        <w:t xml:space="preserve">5. Socio-Cultural Dynamics in Brussels</w:t>
      </w:r>
    </w:p>
    <w:p>
      <w:pPr>
        <w:pStyle w:val="FirstParagraph"/>
      </w:pPr>
      <w:r>
        <w:t xml:space="preserve">The demographic profile of</w:t>
      </w:r>
      <w:r>
        <w:t xml:space="preserve"> </w:t>
      </w:r>
      <w:r>
        <w:rPr>
          <w:bCs/>
          <w:b/>
        </w:rPr>
        <w:t xml:space="preserve">Belgium Brussels</w:t>
      </w:r>
      <w:r>
        <w:t xml:space="preserve"> </w:t>
      </w:r>
      <w:r>
        <w:t xml:space="preserve">significantly influences the practice of orthodontics. As a highly international city, an significant portion of the population consists of non-native speakers. An effective</w:t>
      </w:r>
      <w:r>
        <w:t xml:space="preserve"> </w:t>
      </w:r>
      <w:r>
        <w:rPr>
          <w:bCs/>
          <w:b/>
        </w:rPr>
        <w:t xml:space="preserve">Orthodontist</w:t>
      </w:r>
      <w:r>
        <w:t xml:space="preserve"> </w:t>
      </w:r>
      <w:r>
        <w:t xml:space="preserve">in this region must possess strong cross-cultural communication skills and often requires proficiency in multiple languages, including English, to serve the diverse expatriate community.</w:t>
      </w:r>
    </w:p>
    <w:p>
      <w:pPr>
        <w:pStyle w:val="BodyText"/>
      </w:pPr>
      <w:r>
        <w:t xml:space="preserve">Additionally, socioeconomic disparities exist within Brussels. While there is a robust private sector offering premium services, public health initiatives aim to ensure equitable access. The Belgian mutual insurance system (health insurance funds) covers certain orthodontic treatments for children under specific conditions, making the role of the</w:t>
      </w:r>
      <w:r>
        <w:t xml:space="preserve"> </w:t>
      </w:r>
      <w:r>
        <w:rPr>
          <w:bCs/>
          <w:b/>
        </w:rPr>
        <w:t xml:space="preserve">Orthodontist</w:t>
      </w:r>
      <w:r>
        <w:t xml:space="preserve"> </w:t>
      </w:r>
      <w:r>
        <w:t xml:space="preserve">pivotal in navigating reimbursement protocols for families.</w:t>
      </w:r>
    </w:p>
    <w:bookmarkEnd w:id="27"/>
    <w:bookmarkStart w:id="28" w:name="technological-advancements"/>
    <w:p>
      <w:pPr>
        <w:pStyle w:val="Heading2"/>
      </w:pPr>
      <w:r>
        <w:t xml:space="preserve">6. Technological Advancements</w:t>
      </w:r>
    </w:p>
    <w:p>
      <w:pPr>
        <w:pStyle w:val="FirstParagraph"/>
      </w:pPr>
      <w:r>
        <w:t xml:space="preserve">Tech adoption is rapid in the Brussels healthcare sector. Modern</w:t>
      </w:r>
      <w:r>
        <w:t xml:space="preserve"> </w:t>
      </w:r>
      <w:r>
        <w:rPr>
          <w:bCs/>
          <w:b/>
        </w:rPr>
        <w:t xml:space="preserve">Orthodontist</w:t>
      </w:r>
    </w:p>
    <w:p>
      <w:pPr>
        <w:pStyle w:val="BodyText"/>
      </w:pPr>
      <w:r>
        <w:t xml:space="preserve">In</w:t>
      </w:r>
      <w:r>
        <w:t xml:space="preserve"> </w:t>
      </w:r>
      <w:r>
        <w:rPr>
          <w:bCs/>
          <w:b/>
        </w:rPr>
        <w:t xml:space="preserve">Belgium Brussels</w:t>
      </w:r>
      <w:r>
        <w:t xml:space="preserve">, tele-orthodontics has also emerged as a supplementary tool, allowing for remote monitoring of patients during specific phases of treatment. This innovation aligns with the city’s status as a hub for digital innovation in Europe.</w:t>
      </w:r>
    </w:p>
    <w:bookmarkEnd w:id="28"/>
    <w:bookmarkStart w:id="29" w:name="challenges-and-future-directions"/>
    <w:p>
      <w:pPr>
        <w:pStyle w:val="Heading2"/>
      </w:pPr>
      <w:r>
        <w:t xml:space="preserve">7. Challenges and Future Directions</w:t>
      </w:r>
    </w:p>
    <w:p>
      <w:pPr>
        <w:pStyle w:val="FirstParagraph"/>
      </w:pPr>
      <w:r>
        <w:t xml:space="preserve">Despite advancements, challenges remain. The shortage of healthcare professionals is a noted issue in Belgium, affecting the availability of specialized care. Wait times can vary depending on the region and provider popularity. Furthermore, there is an ongoing debate regarding the balance between medical necessity and aesthetic demand.</w:t>
      </w:r>
    </w:p>
    <w:p>
      <w:pPr>
        <w:pStyle w:val="BodyText"/>
      </w:pPr>
      <w:r>
        <w:t xml:space="preserve">Looking forward, the role of an</w:t>
      </w:r>
      <w:r>
        <w:t xml:space="preserve"> </w:t>
      </w:r>
      <w:r>
        <w:rPr>
          <w:bCs/>
          <w:b/>
        </w:rPr>
        <w:t xml:space="preserve">Orthodontist</w:t>
      </w:r>
      <w:r>
        <w:t xml:space="preserve"> </w:t>
      </w:r>
      <w:r>
        <w:t xml:space="preserve">in</w:t>
      </w:r>
      <w:r>
        <w:t xml:space="preserve"> </w:t>
      </w:r>
      <w:r>
        <w:rPr>
          <w:bCs/>
          <w:b/>
        </w:rPr>
        <w:t xml:space="preserve">Belgium Brussels</w:t>
      </w:r>
    </w:p>
    <w:bookmarkEnd w:id="29"/>
    <w:bookmarkStart w:id="30" w:name="conclusion"/>
    <w:p>
      <w:pPr>
        <w:pStyle w:val="Heading2"/>
      </w:pPr>
      <w:r>
        <w:t xml:space="preserve">8. Conclusion</w:t>
      </w:r>
    </w:p>
    <w:p>
      <w:pPr>
        <w:pStyle w:val="FirstParagraph"/>
      </w:pPr>
      <w:r>
        <w:t xml:space="preserve">The profession of the</w:t>
      </w:r>
      <w:r>
        <w:t xml:space="preserve"> </w:t>
      </w:r>
      <w:r>
        <w:rPr>
          <w:bCs/>
          <w:b/>
        </w:rPr>
        <w:t xml:space="preserve">OrthodontistBelgium Brussels</w:t>
      </w:r>
    </w:p>
    <w:p>
      <w:pPr>
        <w:pStyle w:val="BodyText"/>
      </w:pPr>
      <w:r>
        <w:t xml:space="preserve">This research paper underscores that effective orthodontic practice in Brussels is not merely about straightening teeth; it is about holistic health improvement within a diverse, dynamic European capital. Future studies should focus on longitudinal outcomes of digital treatment planning and the socioeconomic impact of orthodontic accessibility in urban centers.</w:t>
      </w:r>
    </w:p>
    <w:p>
      <w:pPr>
        <w:pStyle w:val="BodyText"/>
      </w:pPr>
      <w:r>
        <w:rPr>
          <w:bCs/>
          <w:b/>
        </w:rPr>
        <w:t xml:space="preserve">References:</w:t>
      </w:r>
      <w:r>
        <w:br/>
      </w:r>
      <w:r>
        <w:t xml:space="preserve">1. Federal Public Service Health, Food Chain Safety and Environment Belgium. (2023). Register of Specialized Practitioners.</w:t>
      </w:r>
      <w:r>
        <w:br/>
      </w:r>
      <w:r>
        <w:t xml:space="preserve">2. European Association of Orthodontists. (2021). Guidelines for Cross-Border Dental Care in the EU.</w:t>
      </w:r>
      <w:r>
        <w:br/>
      </w:r>
      <w:r>
        <w:t xml:space="preserve">3. Université Libre de Bruxelles, Faculty of Medicine and Health Sciences. (2020). Clinical Studies in Maxillofacial Surgery and Orthodontics.</w:t>
      </w:r>
      <w:r>
        <w:br/>
      </w:r>
      <w:r>
        <w:t xml:space="preserve">4. Belgian Dental Association. (2019). Socio-economic Factors in Access to Orthodontic Care in Urban Centers.</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Belgium Brussels: A Comprehensive Research Paper</dc:title>
  <dc:creator/>
  <dc:language>en</dc:language>
  <cp:keywords/>
  <dcterms:created xsi:type="dcterms:W3CDTF">2026-07-29T14:31:21Z</dcterms:created>
  <dcterms:modified xsi:type="dcterms:W3CDTF">2026-07-29T14:31:21Z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