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Orthodontics</w:t>
      </w:r>
      <w:r>
        <w:t xml:space="preserve"> </w:t>
      </w:r>
      <w:r>
        <w:t xml:space="preserve">in</w:t>
      </w:r>
      <w:r>
        <w:t xml:space="preserve"> </w:t>
      </w:r>
      <w:r>
        <w:t xml:space="preserve">Tehran,</w:t>
      </w:r>
      <w:r>
        <w:t xml:space="preserve"> </w:t>
      </w:r>
      <w:r>
        <w:t xml:space="preserve">Iran:</w:t>
      </w:r>
      <w:r>
        <w:t xml:space="preserve"> </w:t>
      </w:r>
      <w:r>
        <w:t xml:space="preserve">A</w:t>
      </w:r>
      <w:r>
        <w:t xml:space="preserve"> </w:t>
      </w:r>
      <w:r>
        <w:t xml:space="preserve">Research</w:t>
      </w:r>
      <w:r>
        <w:t xml:space="preserve"> </w:t>
      </w:r>
      <w:r>
        <w:t xml:space="preserve">Perspective</w:t>
      </w:r>
    </w:p>
    <w:p>
      <w:pPr>
        <w:pStyle w:val="FirstParagraph"/>
      </w:pPr>
      <w:r>
        <w:t xml:space="preserve">```html</w:t>
      </w:r>
    </w:p>
    <w:bookmarkStart w:id="27" w:name="X4adccf1ec4233e8c926608c7c5e912db150720c"/>
    <w:p>
      <w:pPr>
        <w:pStyle w:val="Heading1"/>
      </w:pPr>
      <w:r>
        <w:t xml:space="preserve">The Role and Evolution of Orthodontics in Tehran, Iran</w:t>
      </w:r>
      <w:r>
        <w:br/>
      </w:r>
      <w:r>
        <w:t xml:space="preserve">A Comprehensive Research Paper on Dental Care Standards</w:t>
      </w:r>
    </w:p>
    <w:p>
      <w:pPr>
        <w:pStyle w:val="FirstParagraph"/>
      </w:pPr>
      <w:r>
        <w:rPr>
          <w:bCs/>
          <w:b/>
        </w:rPr>
        <w:t xml:space="preserve">Abstract:</w:t>
      </w:r>
      <w:r>
        <w:br/>
      </w:r>
      <w:r>
        <w:t xml:space="preserve">This research paper explores the historical development, current state, and future prospects of orthodontic care in Tehran, Iran. As the capital city of Iran and a major cultural hub in the Middle East, Tehran presents a unique case study for understanding how orthodontic practices adapt to regional demographics, economic factors, and technological advancements. The document analyzes the training standards of an</w:t>
      </w:r>
      <w:r>
        <w:t xml:space="preserve"> </w:t>
      </w:r>
      <w:r>
        <w:rPr>
          <w:bCs/>
          <w:b/>
        </w:rPr>
        <w:t xml:space="preserve">Orthodontist</w:t>
      </w:r>
      <w:r>
        <w:t xml:space="preserve"> </w:t>
      </w:r>
      <w:r>
        <w:t xml:space="preserve">within the Iranian medical education system, highlights specific challenges faced by practitioners in</w:t>
      </w:r>
      <w:r>
        <w:t xml:space="preserve"> </w:t>
      </w:r>
      <w:r>
        <w:rPr>
          <w:bCs/>
          <w:b/>
        </w:rPr>
        <w:t xml:space="preserve">Tehran</w:t>
      </w:r>
      <w:r>
        <w:t xml:space="preserve">, and discusses the growing demand for aesthetic dentistry among the population.</w:t>
      </w:r>
    </w:p>
    <w:bookmarkStart w:id="20" w:name="introduction"/>
    <w:p>
      <w:pPr>
        <w:pStyle w:val="Heading2"/>
      </w:pPr>
      <w:r>
        <w:t xml:space="preserve">1. Introduction</w:t>
      </w:r>
    </w:p>
    <w:p>
      <w:pPr>
        <w:pStyle w:val="FirstParagraph"/>
      </w:pPr>
      <w:r>
        <w:t xml:space="preserve">In recent decades, dental health has transitioned from a basic medical necessity to a significant component of personal aesthetics and overall well-being globally. Nowhere is this shift more pronounced than in Tehran, Iran. As the largest city in the country with a population exceeding nine million people, Tehran serves as the epicenter for medical innovation and healthcare consumption in</w:t>
      </w:r>
      <w:r>
        <w:t xml:space="preserve"> </w:t>
      </w:r>
      <w:r>
        <w:rPr>
          <w:bCs/>
          <w:b/>
        </w:rPr>
        <w:t xml:space="preserve">Iran</w:t>
      </w:r>
      <w:r>
        <w:t xml:space="preserve">. The profession of an</w:t>
      </w:r>
      <w:r>
        <w:t xml:space="preserve"> </w:t>
      </w:r>
      <w:r>
        <w:rPr>
          <w:bCs/>
          <w:b/>
        </w:rPr>
        <w:t xml:space="preserve">Orthodontist</w:t>
      </w:r>
      <w:r>
        <w:t xml:space="preserve"> </w:t>
      </w:r>
      <w:r>
        <w:t xml:space="preserve">has seen a dramatic surge in prominence within this metropolis. This paper aims to provide a detailed analysis of how orthodontic services are delivered, regulated, and perceived within the specific context of Tehran.</w:t>
      </w:r>
    </w:p>
    <w:p>
      <w:pPr>
        <w:pStyle w:val="BodyText"/>
      </w:pPr>
      <w:r>
        <w:t xml:space="preserve">The concept of alignment is not merely cosmetic; it involves complex skeletal and dental relationships that require specialized expertise. In</w:t>
      </w:r>
      <w:r>
        <w:t xml:space="preserve"> </w:t>
      </w:r>
      <w:r>
        <w:rPr>
          <w:bCs/>
          <w:b/>
        </w:rPr>
        <w:t xml:space="preserve">Tehran</w:t>
      </w:r>
      <w:r>
        <w:t xml:space="preserve">, where urbanization rates are high and lifestyle factors influence dietary habits, malocclusions (misalignments of the teeth) remain a prevalent public health concern. Consequently, the role of the</w:t>
      </w:r>
      <w:r>
        <w:t xml:space="preserve"> </w:t>
      </w:r>
      <w:r>
        <w:rPr>
          <w:bCs/>
          <w:b/>
        </w:rPr>
        <w:t xml:space="preserve">Orthodontist</w:t>
      </w:r>
      <w:r>
        <w:t xml:space="preserve"> </w:t>
      </w:r>
      <w:r>
        <w:t xml:space="preserve">is critical in addressing both functional impairments—such as chewing difficulties and speech issues—and aesthetic desires.</w:t>
      </w:r>
    </w:p>
    <w:bookmarkEnd w:id="20"/>
    <w:bookmarkStart w:id="21" w:name="X7c06e26b436f6b4f0e6a14c1fdff8b57350b86f"/>
    <w:p>
      <w:pPr>
        <w:pStyle w:val="Heading2"/>
      </w:pPr>
      <w:r>
        <w:t xml:space="preserve">2. Historical Context and Education Standards</w:t>
      </w:r>
    </w:p>
    <w:p>
      <w:pPr>
        <w:pStyle w:val="FirstParagraph"/>
      </w:pPr>
      <w:r>
        <w:t xml:space="preserve">To understand the current landscape of orthodontics in Tehran, one must look at the educational foundations established within Iran’s medical universities. The University of Tehran School of Dentistry stands as a premier institution where aspiring</w:t>
      </w:r>
      <w:r>
        <w:t xml:space="preserve"> </w:t>
      </w:r>
      <w:r>
        <w:rPr>
          <w:bCs/>
          <w:b/>
        </w:rPr>
        <w:t xml:space="preserve">Orthodontist</w:t>
      </w:r>
      <w:r>
        <w:t xml:space="preserve"> </w:t>
      </w:r>
      <w:r>
        <w:t xml:space="preserve">professionals undergo rigorous training. Unlike general dentistry, which requires five years of study, specialization in orthodontics demands an additional three to four years of residency focused on craniofacial growth and development.</w:t>
      </w:r>
    </w:p>
    <w:p>
      <w:pPr>
        <w:pStyle w:val="BodyText"/>
      </w:pPr>
      <w:r>
        <w:t xml:space="preserve">In the context of</w:t>
      </w:r>
      <w:r>
        <w:t xml:space="preserve"> </w:t>
      </w:r>
      <w:r>
        <w:rPr>
          <w:bCs/>
          <w:b/>
        </w:rPr>
        <w:t xml:space="preserve">Iran Tehran</w:t>
      </w:r>
      <w:r>
        <w:t xml:space="preserve">, the curriculum has evolved significantly over the past two decades. While traditional wire braces were once the sole option, modern curricula now emphasize digital dentistry, 3D imaging (CBCT scans), and clear aligner therapy. This educational shift mirrors global standards but adapts them to local resource availability and patient expectations in</w:t>
      </w:r>
      <w:r>
        <w:t xml:space="preserve"> </w:t>
      </w:r>
      <w:r>
        <w:rPr>
          <w:bCs/>
          <w:b/>
        </w:rPr>
        <w:t xml:space="preserve">Tehran</w:t>
      </w:r>
      <w:r>
        <w:t xml:space="preserve">. The Ministry of Health and Medical Education in Iran maintains strict oversight to ensure that any professional claiming the title of</w:t>
      </w:r>
      <w:r>
        <w:t xml:space="preserve"> </w:t>
      </w:r>
      <w:r>
        <w:rPr>
          <w:bCs/>
          <w:b/>
        </w:rPr>
        <w:t xml:space="preserve">Orthodontist</w:t>
      </w:r>
      <w:r>
        <w:t xml:space="preserve"> </w:t>
      </w:r>
      <w:r>
        <w:t xml:space="preserve">meets these high benchmarks.</w:t>
      </w:r>
    </w:p>
    <w:bookmarkEnd w:id="21"/>
    <w:bookmarkStart w:id="22" w:name="market-dynamics-and-demand-in-tehran"/>
    <w:p>
      <w:pPr>
        <w:pStyle w:val="Heading2"/>
      </w:pPr>
      <w:r>
        <w:t xml:space="preserve">3. Market Dynamics and Demand in Tehran</w:t>
      </w:r>
    </w:p>
    <w:p>
      <w:pPr>
        <w:pStyle w:val="FirstParagraph"/>
      </w:pPr>
      <w:r>
        <w:t xml:space="preserve">The demand for orthodontic services in Tehran is driven by several socio-economic factors. A growing middle class with increased disposable income has led to a boom in elective aesthetic procedures. Young adults and teenagers in</w:t>
      </w:r>
      <w:r>
        <w:t xml:space="preserve"> </w:t>
      </w:r>
      <w:r>
        <w:rPr>
          <w:bCs/>
          <w:b/>
        </w:rPr>
        <w:t xml:space="preserve">Tehran</w:t>
      </w:r>
      <w:r>
        <w:t xml:space="preserve"> </w:t>
      </w:r>
      <w:r>
        <w:t xml:space="preserve">are increasingly conscious of their appearance, viewing straight teeth as a marker of social status and professional readiness.</w:t>
      </w:r>
    </w:p>
    <w:p>
      <w:pPr>
        <w:pStyle w:val="BodyText"/>
      </w:pPr>
      <w:r>
        <w:rPr>
          <w:bCs/>
          <w:b/>
        </w:rPr>
        <w:t xml:space="preserve">Treatment Modality</w:t>
      </w:r>
    </w:p>
    <w:bookmarkEnd w:id="22"/>
    <w:p>
      <w:pPr>
        <w:pStyle w:val="BodyText"/>
      </w:pPr>
      <w:r>
        <w:rPr>
          <w:bCs/>
          <w:b/>
        </w:rPr>
        <w:t xml:space="preserve">Popularity in Tehran Clinics</w:t>
      </w:r>
    </w:p>
    <w:p>
      <w:pPr>
        <w:pStyle w:val="BodyText"/>
      </w:pPr>
      <w:r>
        <w:rPr>
          <w:bCs/>
          <w:b/>
        </w:rPr>
        <w:t xml:space="preserve">Average Cost Relative to Income</w:t>
      </w:r>
    </w:p>
    <w:p>
      <w:pPr>
        <w:pStyle w:val="BodyText"/>
      </w:pPr>
      <w:r>
        <w:t xml:space="preserve">|</w:t>
      </w:r>
    </w:p>
    <w:p>
      <w:pPr>
        <w:pStyle w:val="BodyText"/>
      </w:pPr>
      <w:r>
        <w:t xml:space="preserve">|</w:t>
      </w:r>
      <w:r>
        <w:t xml:space="preserve"> </w:t>
      </w:r>
      <w:r>
        <w:t xml:space="preserve">|</w:t>
      </w:r>
    </w:p>
    <w:p>
      <w:pPr>
        <w:pStyle w:val="BodyText"/>
      </w:pPr>
      <w:r>
        <w:t xml:space="preserve">|</w:t>
      </w:r>
    </w:p>
    <w:p>
      <w:pPr>
        <w:pStyle w:val="BodyText"/>
      </w:pPr>
      <w:r>
        <w:t xml:space="preserve">Metal Braces|Medium|Moderate|</w:t>
      </w:r>
    </w:p>
    <w:p>
      <w:pPr>
        <w:pStyle w:val="BodyText"/>
      </w:pPr>
      <w:r>
        <w:t xml:space="preserve">|</w:t>
      </w:r>
      <w:r>
        <w:t xml:space="preserve"> </w:t>
      </w:r>
      <w:r>
        <w:t xml:space="preserve">|</w:t>
      </w:r>
    </w:p>
    <w:p>
      <w:pPr>
        <w:pStyle w:val="BodyText"/>
      </w:pPr>
      <w:r>
        <w:t xml:space="preserve">|</w:t>
      </w:r>
    </w:p>
    <w:p>
      <w:pPr>
        <w:pStyle w:val="BodyText"/>
      </w:pPr>
      <w:r>
        <w:t xml:space="preserve">Ceramic Braces|High|Moderate-High</w:t>
      </w:r>
    </w:p>
    <w:p>
      <w:pPr>
        <w:pStyle w:val="BodyText"/>
      </w:pPr>
      <w:r>
        <w:t xml:space="preserve">Invisalign/Clear Aligners|Rapidly Growing</w:t>
      </w:r>
    </w:p>
    <w:p>
      <w:pPr>
        <w:pStyle w:val="BodyText"/>
      </w:pPr>
      <w:r>
        <w:t xml:space="preserve">High</w:t>
      </w:r>
    </w:p>
    <w:p>
      <w:pPr>
        <w:pStyle w:val="BodyText"/>
      </w:pPr>
      <w:r>
        <w:t xml:space="preserve">Tongue-Side Braces|Niche/Low</w:t>
      </w:r>
    </w:p>
    <w:p>
      <w:pPr>
        <w:pStyle w:val="BodyText"/>
      </w:pPr>
      <w:r>
        <w:t xml:space="preserve">Very High</w:t>
      </w:r>
    </w:p>
    <w:p>
      <w:pPr>
        <w:pStyle w:val="BodyText"/>
      </w:pPr>
      <w:r>
        <w:t xml:space="preserve">/tr&gt;|</w:t>
      </w:r>
    </w:p>
    <w:p>
      <w:pPr>
        <w:pStyle w:val="BodyText"/>
      </w:pPr>
      <w:r>
        <w:t xml:space="preserve">As illustrated in the data trends above, there is a noticeable shift towards invisible orthodontics among the clientele in</w:t>
      </w:r>
      <w:r>
        <w:t xml:space="preserve"> </w:t>
      </w:r>
      <w:r>
        <w:rPr>
          <w:bCs/>
          <w:b/>
        </w:rPr>
        <w:t xml:space="preserve">Iran Tehran</w:t>
      </w:r>
      <w:r>
        <w:t xml:space="preserve">. However, economic fluctuations and inflation rates within Iran pose challenges to accessibility. While an</w:t>
      </w:r>
      <w:r>
        <w:t xml:space="preserve"> </w:t>
      </w:r>
      <w:r>
        <w:rPr>
          <w:bCs/>
          <w:b/>
        </w:rPr>
        <w:t xml:space="preserve">Orthodontist</w:t>
      </w:r>
      <w:r>
        <w:t xml:space="preserve"> </w:t>
      </w:r>
      <w:r>
        <w:t xml:space="preserve">may offer world-class treatment using advanced technology such as CAD/CAM design for braces, the cost remains a barrier for low-income families. Public health initiatives are attempting to bridge this gap by providing subsidized care through government hospitals in Tehran.</w:t>
      </w:r>
    </w:p>
    <w:bookmarkStart w:id="23" w:name="X40d43e8cb996e59677c770be3c2ba1c120b3a18"/>
    <w:p>
      <w:pPr>
        <w:pStyle w:val="Heading2"/>
      </w:pPr>
      <w:r>
        <w:t xml:space="preserve">4. Technological Integration and Digital Transformation</w:t>
      </w:r>
    </w:p>
    <w:p>
      <w:pPr>
        <w:pStyle w:val="FirstParagraph"/>
      </w:pPr>
      <w:r>
        <w:t xml:space="preserve">Tehran has rapidly adopted digital technologies that define modern orthodontics. Leading clinics in affluent districts such as North Tehran (e.g., Districts 1, 2, and 3) have equipped their practices with intraoral scanners, eliminating the need for traditional impression materials. This technology allows an</w:t>
      </w:r>
      <w:r>
        <w:t xml:space="preserve"> </w:t>
      </w:r>
      <w:r>
        <w:rPr>
          <w:bCs/>
          <w:b/>
        </w:rPr>
        <w:t xml:space="preserve">Orthodontist</w:t>
      </w:r>
      <w:r>
        <w:t xml:space="preserve"> </w:t>
      </w:r>
      <w:r>
        <w:t xml:space="preserve">to create precise digital models of a patient's dentition instantly.</w:t>
      </w:r>
    </w:p>
    <w:p>
      <w:pPr>
        <w:pStyle w:val="BodyText"/>
      </w:pPr>
      <w:r>
        <w:t xml:space="preserve">The integration of Artificial Intelligence (AI) in treatment planning is another frontier being explored by researchers and practitioners in Tehran. AI algorithms can predict tooth movement outcomes, allowing the</w:t>
      </w:r>
      <w:r>
        <w:t xml:space="preserve"> </w:t>
      </w:r>
      <w:r>
        <w:rPr>
          <w:bCs/>
          <w:b/>
        </w:rPr>
        <w:t xml:space="preserve">Orthodontist</w:t>
      </w:r>
      <w:r>
        <w:t xml:space="preserve"> </w:t>
      </w:r>
      <w:r>
        <w:t xml:space="preserve">to show patients a simulation of their future smile before treatment begins. This transparency enhances patient compliance and satisfaction, which is crucial in a competitive market like</w:t>
      </w:r>
      <w:r>
        <w:t xml:space="preserve"> </w:t>
      </w:r>
      <w:r>
        <w:rPr>
          <w:bCs/>
          <w:b/>
        </w:rPr>
        <w:t xml:space="preserve">Tehran</w:t>
      </w:r>
      <w:r>
        <w:t xml:space="preserve">.</w:t>
      </w:r>
    </w:p>
    <w:bookmarkEnd w:id="23"/>
    <w:bookmarkStart w:id="24" w:name="challenges-and-ethical-considerations"/>
    <w:p>
      <w:pPr>
        <w:pStyle w:val="Heading2"/>
      </w:pPr>
      <w:r>
        <w:t xml:space="preserve">5. Challenges and Ethical Considerations</w:t>
      </w:r>
    </w:p>
    <w:p>
      <w:pPr>
        <w:pStyle w:val="FirstParagraph"/>
      </w:pPr>
      <w:r>
        <w:t xml:space="preserve">Despite advancements, the field of orthodontics in Tehran faces distinct challenges. One major issue is the shortage of specialists compared to general dentists. This creates long wait times for appointments in public institutions. Furthermore, there is an ethical imperative for an</w:t>
      </w:r>
      <w:r>
        <w:t xml:space="preserve"> </w:t>
      </w:r>
      <w:r>
        <w:rPr>
          <w:bCs/>
          <w:b/>
        </w:rPr>
        <w:t xml:space="preserve">Orthodontist</w:t>
      </w:r>
      <w:r>
        <w:t xml:space="preserve"> </w:t>
      </w:r>
      <w:r>
        <w:t xml:space="preserve">to distinguish between genuine medical needs and purely aesthetic desires, particularly when treating minors.</w:t>
      </w:r>
    </w:p>
    <w:p>
      <w:pPr>
        <w:pStyle w:val="BodyText"/>
      </w:pPr>
      <w:r>
        <w:t xml:space="preserve">In</w:t>
      </w:r>
      <w:r>
        <w:t xml:space="preserve"> </w:t>
      </w:r>
      <w:r>
        <w:rPr>
          <w:bCs/>
          <w:b/>
        </w:rPr>
        <w:t xml:space="preserve">Iran Tehran</w:t>
      </w:r>
      <w:r>
        <w:t xml:space="preserve">, cultural attitudes toward facial structure influence patient decisions. There is a strong societal preference for balanced facial profiles. Therefore, orthodontic treatment often involves interdisciplinary collaboration with oral surgeons who perform orthognathic surgery. This collaborative approach ensures holistic care but requires careful communication and management of patient expectations regarding surgical outcomes.</w:t>
      </w:r>
    </w:p>
    <w:bookmarkEnd w:id="24"/>
    <w:bookmarkStart w:id="26" w:name="conclusion"/>
    <w:p>
      <w:pPr>
        <w:pStyle w:val="Heading2"/>
      </w:pPr>
      <w:r>
        <w:t xml:space="preserve">6. Conclusion</w:t>
      </w:r>
    </w:p>
    <w:p>
      <w:pPr>
        <w:pStyle w:val="FirstParagraph"/>
      </w:pPr>
      <w:r>
        <w:t xml:space="preserve">The landscape of orthodontics in Tehran represents a dynamic intersection of tradition, technology, and economic reality. As the capital city continues to evolve, so too does the practice of dentistry within it. The role of an</w:t>
      </w:r>
      <w:r>
        <w:t xml:space="preserve"> </w:t>
      </w:r>
      <w:r>
        <w:rPr>
          <w:bCs/>
          <w:b/>
        </w:rPr>
        <w:t xml:space="preserve">Orthodontist</w:t>
      </w:r>
      <w:r>
        <w:t xml:space="preserve"> </w:t>
      </w:r>
      <w:r>
        <w:t xml:space="preserve">has expanded beyond simple tooth straightening to encompass comprehensive craniofacial management.</w:t>
      </w:r>
    </w:p>
    <w:p>
      <w:pPr>
        <w:pStyle w:val="BodyText"/>
      </w:pPr>
      <w:r>
        <w:t xml:space="preserve">For researchers and policymakers in Iran, understanding these local nuances is vital. Future developments should focus on increasing the number of specialized training positions for aspiring orthodontists in Tehran and improving insurance coverage mechanisms to make care more equitable. By continuing to adopt international best practices while addressing local needs,</w:t>
      </w:r>
      <w:r>
        <w:t xml:space="preserve"> </w:t>
      </w:r>
      <w:r>
        <w:rPr>
          <w:bCs/>
          <w:b/>
        </w:rPr>
        <w:t xml:space="preserve">Tehran</w:t>
      </w:r>
      <w:r>
        <w:t xml:space="preserve"> </w:t>
      </w:r>
      <w:r>
        <w:t xml:space="preserve">can maintain its status as a regional leader in dental healthcare excellence.</w:t>
      </w:r>
    </w:p>
    <w:p>
      <w:pPr>
        <w:pStyle w:val="BodyText"/>
      </w:pPr>
      <w:r>
        <w:t xml:space="preserve">In summary, the synergy between rigorous medical education, technological adoption, and high societal demand defines the current era of orthodontic practice. The dedication of an</w:t>
      </w:r>
      <w:r>
        <w:t xml:space="preserve"> </w:t>
      </w:r>
      <w:r>
        <w:rPr>
          <w:bCs/>
          <w:b/>
        </w:rPr>
        <w:t xml:space="preserve">Orthodontist</w:t>
      </w:r>
      <w:r>
        <w:t xml:space="preserve"> </w:t>
      </w:r>
      <w:r>
        <w:t xml:space="preserve">in this region contributes significantly to improving not just smiles, but also the quality of life for millions in</w:t>
      </w:r>
      <w:r>
        <w:t xml:space="preserve"> </w:t>
      </w:r>
      <w:r>
        <w:rPr>
          <w:bCs/>
          <w:b/>
        </w:rPr>
        <w:t xml:space="preserve">Iran Tehran</w:t>
      </w:r>
      <w:r>
        <w:t xml:space="preserve">.</w:t>
      </w:r>
    </w:p>
    <w:p>
      <w:r>
        <w:pict>
          <v:rect style="width:0;height:1.5pt" o:hralign="center" o:hrstd="t" o:hr="t"/>
        </w:pict>
      </w:r>
    </w:p>
    <w:bookmarkStart w:id="25" w:name="references-simulated"/>
    <w:p>
      <w:pPr>
        <w:pStyle w:val="Heading3"/>
      </w:pPr>
      <w:r>
        <w:t xml:space="preserve">References (Simulated)</w:t>
      </w:r>
    </w:p>
    <w:p>
      <w:pPr>
        <w:numPr>
          <w:ilvl w:val="0"/>
          <w:numId w:val="1001"/>
        </w:numPr>
        <w:pStyle w:val="Compact"/>
      </w:pPr>
      <w:r>
        <w:rPr>
          <w:iCs/>
          <w:i/>
        </w:rPr>
        <w:t xml:space="preserve">Tehran University of Medical Sciences Annual Report on Dental Health.</w:t>
      </w:r>
    </w:p>
    <w:p>
      <w:pPr>
        <w:numPr>
          <w:ilvl w:val="0"/>
          <w:numId w:val="1001"/>
        </w:numPr>
        <w:pStyle w:val="Compact"/>
      </w:pPr>
      <w:r>
        <w:rPr>
          <w:iCs/>
          <w:i/>
        </w:rPr>
        <w:t xml:space="preserve">Journals of Dentistry Research, Special Issue on Middle Eastern Demographics.</w:t>
      </w:r>
    </w:p>
    <w:p>
      <w:pPr>
        <w:numPr>
          <w:ilvl w:val="0"/>
          <w:numId w:val="1001"/>
        </w:numPr>
        <w:pStyle w:val="Compact"/>
      </w:pPr>
      <w:r>
        <w:rPr>
          <w:iCs/>
          <w:i/>
        </w:rPr>
        <w:t xml:space="preserve">World Health Organization Data: Oral Health Status in Iran.</w:t>
      </w:r>
    </w:p>
    <w:p>
      <w:pPr>
        <w:pStyle w:val="FirstParagraph"/>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Orthodontics in Tehran, Iran: A Research Perspective</dc:title>
  <dc:creator/>
  <dc:language>en</dc:language>
  <cp:keywords/>
  <dcterms:created xsi:type="dcterms:W3CDTF">2026-07-29T09:58:18Z</dcterms:created>
  <dcterms:modified xsi:type="dcterms:W3CDTF">2026-07-29T09:58:18Z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