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State</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Iraq:</w:t>
      </w:r>
      <w:r>
        <w:t xml:space="preserve"> </w:t>
      </w:r>
      <w:r>
        <w:t xml:space="preserve">A</w:t>
      </w:r>
      <w:r>
        <w:t xml:space="preserve"> </w:t>
      </w:r>
      <w:r>
        <w:t xml:space="preserve">Focus</w:t>
      </w:r>
      <w:r>
        <w:t xml:space="preserve"> </w:t>
      </w:r>
      <w:r>
        <w:t xml:space="preserve">on</w:t>
      </w:r>
      <w:r>
        <w:t xml:space="preserve"> </w:t>
      </w:r>
      <w:r>
        <w:t xml:space="preserve">Baghdad</w:t>
      </w:r>
    </w:p>
    <w:bookmarkStart w:id="28" w:name="Xa014d321b0420b9fd3fb3ef74a4b7c38f420ecb"/>
    <w:p>
      <w:pPr>
        <w:pStyle w:val="Heading1"/>
      </w:pPr>
      <w:r>
        <w:t xml:space="preserve">The Evolution and Current State of Orthodontic Practice in Iraq: A Focus on Baghdad</w:t>
      </w:r>
    </w:p>
    <w:p>
      <w:pPr>
        <w:pStyle w:val="FirstParagraph"/>
      </w:pPr>
      <w:r>
        <w:rPr>
          <w:bCs/>
          <w:b/>
        </w:rPr>
        <w:t xml:space="preserve">Date:</w:t>
      </w:r>
      <w:r>
        <w:t xml:space="preserve"> </w:t>
      </w:r>
      <w:r>
        <w:t xml:space="preserve">October 24, 2023</w:t>
      </w:r>
      <w:r>
        <w:br/>
      </w:r>
      <w:r>
        <w:rPr>
          <w:bCs/>
          <w:b/>
        </w:rPr>
        <w:t xml:space="preserve">Jurisdictional Focus:</w:t>
      </w:r>
      <w:r>
        <w:t xml:space="preserve"> </w:t>
      </w:r>
      <w:r>
        <w:t xml:space="preserve">Iraq, Baghdad</w:t>
      </w:r>
    </w:p>
    <w:bookmarkStart w:id="20" w:name="abstract"/>
    <w:p>
      <w:pPr>
        <w:pStyle w:val="Heading3"/>
      </w:pPr>
      <w:r>
        <w:t xml:space="preserve">Abstract</w:t>
      </w:r>
    </w:p>
    <w:p>
      <w:pPr>
        <w:pStyle w:val="FirstParagraph"/>
      </w:pPr>
      <w:r>
        <w:t xml:space="preserve">This research paper examines the historical development, current challenges, and future prospects of orthodontic care in Iraq, with a specific emphasis on its capital city, Baghdad. Despite decades of political instability and economic sanctions that severely impacted infrastructure, the field of dentistry has shown remarkable resilience. The role of an</w:t>
      </w:r>
      <w:r>
        <w:t xml:space="preserve"> </w:t>
      </w:r>
      <w:r>
        <w:rPr>
          <w:bCs/>
          <w:b/>
        </w:rPr>
        <w:t xml:space="preserve">Orthodontist</w:t>
      </w:r>
      <w:r>
        <w:t xml:space="preserve"> </w:t>
      </w:r>
      <w:r>
        <w:t xml:space="preserve">in</w:t>
      </w:r>
      <w:r>
        <w:t xml:space="preserve"> </w:t>
      </w:r>
      <w:r>
        <w:rPr>
          <w:bCs/>
          <w:b/>
        </w:rPr>
        <w:t xml:space="preserve">Iraq Baghdad</w:t>
      </w:r>
      <w:r>
        <w:t xml:space="preserve"> </w:t>
      </w:r>
      <w:r>
        <w:t xml:space="preserve">has evolved from basic alignment correction to complex interdisciplinary care addressing both functional and aesthetic needs. This study highlights the growing demand for orthodontic services among Iraq's youthful population, the integration of modern technologies, and the significant gap between urban centers like Baghdad and rural areas regarding access to specialized care.</w:t>
      </w:r>
    </w:p>
    <w:bookmarkEnd w:id="20"/>
    <w:bookmarkStart w:id="21" w:name="introduction"/>
    <w:p>
      <w:pPr>
        <w:pStyle w:val="Heading2"/>
      </w:pPr>
      <w:r>
        <w:t xml:space="preserve">1. Introduction</w:t>
      </w:r>
    </w:p>
    <w:p>
      <w:pPr>
        <w:pStyle w:val="FirstParagraph"/>
      </w:pPr>
      <w:r>
        <w:t xml:space="preserve">The landscape of healthcare in</w:t>
      </w:r>
      <w:r>
        <w:t xml:space="preserve"> </w:t>
      </w:r>
      <w:r>
        <w:rPr>
          <w:bCs/>
          <w:b/>
        </w:rPr>
        <w:t xml:space="preserve">Iraq Baghdad</w:t>
      </w:r>
      <w:r>
        <w:t xml:space="preserve"> </w:t>
      </w:r>
      <w:r>
        <w:t xml:space="preserve">has undergone profound transformation over the last two decades. As the nation rebuilds its infrastructure and social systems, dental health has emerged as a critical component of overall public well-being. Within this context, orthodontics—a specialized branch of dentistry dedicated to diagnosing, preventing, and treating dental and facial irregularities—has seen a surge in prominence. In</w:t>
      </w:r>
      <w:r>
        <w:t xml:space="preserve"> </w:t>
      </w:r>
      <w:r>
        <w:rPr>
          <w:bCs/>
          <w:b/>
        </w:rPr>
        <w:t xml:space="preserve">Iraq Baghdad</w:t>
      </w:r>
      <w:r>
        <w:t xml:space="preserve">, the perception of orthodontic treatment has shifted from being a purely cosmetic luxury to an essential medical intervention aimed at improving oral function, speech clarity, and self-esteem.</w:t>
      </w:r>
    </w:p>
    <w:p>
      <w:pPr>
        <w:pStyle w:val="BodyText"/>
      </w:pPr>
      <w:r>
        <w:t xml:space="preserve">Historically, access to specialized dental care was limited. However, as economic conditions stabil slightly and international connections reopen, the number of practicing professionals in</w:t>
      </w:r>
      <w:r>
        <w:t xml:space="preserve"> </w:t>
      </w:r>
      <w:r>
        <w:rPr>
          <w:bCs/>
          <w:b/>
        </w:rPr>
        <w:t xml:space="preserve">Iraq Baghdad</w:t>
      </w:r>
      <w:r>
        <w:t xml:space="preserve"> </w:t>
      </w:r>
      <w:r>
        <w:t xml:space="preserve">has increased. This paper explores how an</w:t>
      </w:r>
      <w:r>
        <w:t xml:space="preserve"> </w:t>
      </w:r>
      <w:r>
        <w:rPr>
          <w:bCs/>
          <w:b/>
        </w:rPr>
        <w:t xml:space="preserve">Orthodontist</w:t>
      </w:r>
      <w:r>
        <w:t xml:space="preserve"> </w:t>
      </w:r>
      <w:r>
        <w:t xml:space="preserve">operates within this unique socio-political context, addressing the specific needs of a population that has endured significant trauma yet remains deeply invested in improving its quality of life.</w:t>
      </w:r>
    </w:p>
    <w:bookmarkEnd w:id="21"/>
    <w:bookmarkStart w:id="22" w:name="historical-context-and-development"/>
    <w:p>
      <w:pPr>
        <w:pStyle w:val="Heading2"/>
      </w:pPr>
      <w:r>
        <w:t xml:space="preserve">2. Historical Context and Development</w:t>
      </w:r>
    </w:p>
    <w:p>
      <w:pPr>
        <w:pStyle w:val="FirstParagraph"/>
      </w:pPr>
      <w:r>
        <w:t xml:space="preserve">The history of orthodontics in Iraq is intertwined with the broader history of medical education in the country. Prior to 1990, Iraq possessed a robust medical education system, producing many skilled specialists who contributed to regional healthcare networks. However, subsequent conflicts and international sanctions severely restricted access to advanced dental materials, equipment, and continuing education opportunities. For an</w:t>
      </w:r>
      <w:r>
        <w:t xml:space="preserve"> </w:t>
      </w:r>
      <w:r>
        <w:rPr>
          <w:bCs/>
          <w:b/>
        </w:rPr>
        <w:t xml:space="preserve">Orthodontist</w:t>
      </w:r>
      <w:r>
        <w:t xml:space="preserve"> </w:t>
      </w:r>
      <w:r>
        <w:t xml:space="preserve">in</w:t>
      </w:r>
      <w:r>
        <w:t xml:space="preserve"> </w:t>
      </w:r>
      <w:r>
        <w:rPr>
          <w:bCs/>
          <w:b/>
        </w:rPr>
        <w:t xml:space="preserve">Iraq Baghdad</w:t>
      </w:r>
      <w:r>
        <w:t xml:space="preserve">, this meant working with limited resources for nearly two decades.</w:t>
      </w:r>
    </w:p>
    <w:p>
      <w:pPr>
        <w:pStyle w:val="BodyText"/>
      </w:pPr>
      <w:r>
        <w:t xml:space="preserve">The post-2003 era marked a turning point. With the reopening of universities and the gradual influx of international medical supplies, institutions in Baghdad began to re-establish postgraduate programs in orthodontics. The University of Baghdad and Al-Nahrain University have been pivotal in training new generations of specialists who are now equipped with modern theoretical knowledge, even if practical application sometimes lags behind global standards due to cost constraints.</w:t>
      </w:r>
    </w:p>
    <w:bookmarkEnd w:id="22"/>
    <w:bookmarkStart w:id="23" w:name="Xf6ad3ba7e40aad23acb16f6cd255b11df6429ba"/>
    <w:p>
      <w:pPr>
        <w:pStyle w:val="Heading2"/>
      </w:pPr>
      <w:r>
        <w:t xml:space="preserve">3. The Role and Responsibilities of an Orthodontist in Iraq Baghdad</w:t>
      </w:r>
    </w:p>
    <w:p>
      <w:pPr>
        <w:pStyle w:val="FirstParagraph"/>
      </w:pPr>
      <w:r>
        <w:t xml:space="preserve">An</w:t>
      </w:r>
      <w:r>
        <w:t xml:space="preserve"> </w:t>
      </w:r>
      <w:r>
        <w:rPr>
          <w:bCs/>
          <w:b/>
        </w:rPr>
        <w:t xml:space="preserve">Orthodontist</w:t>
      </w:r>
      <w:r>
        <w:t xml:space="preserve"> </w:t>
      </w:r>
      <w:r>
        <w:t xml:space="preserve">practicing in</w:t>
      </w:r>
      <w:r>
        <w:t xml:space="preserve"> </w:t>
      </w:r>
      <w:r>
        <w:rPr>
          <w:bCs/>
          <w:b/>
        </w:rPr>
        <w:t xml:space="preserve">Iraq Baghdad</w:t>
      </w:r>
    </w:p>
    <w:p>
      <w:pPr>
        <w:pStyle w:val="BodyText"/>
      </w:pPr>
      <w:r>
        <w:t xml:space="preserve">The primary responsibilities include:</w:t>
      </w:r>
    </w:p>
    <w:p>
      <w:pPr>
        <w:numPr>
          <w:ilvl w:val="0"/>
          <w:numId w:val="1001"/>
        </w:numPr>
        <w:pStyle w:val="Compact"/>
      </w:pPr>
      <w:r>
        <w:rPr>
          <w:bCs/>
          <w:b/>
        </w:rPr>
        <w:t xml:space="preserve">Digital Diagnosis:</w:t>
      </w:r>
      <w:r>
        <w:t xml:space="preserve"> </w:t>
      </w:r>
      <w:r>
        <w:t xml:space="preserve">Utilizing X-rays, cephalometric analysis, and increasingly 3D intraoral scanners to create precise treatment plans.</w:t>
      </w:r>
    </w:p>
    <w:p>
      <w:pPr>
        <w:numPr>
          <w:ilvl w:val="0"/>
          <w:numId w:val="1001"/>
        </w:numPr>
        <w:pStyle w:val="Compact"/>
      </w:pPr>
      <w:r>
        <w:rPr>
          <w:bCs/>
          <w:b/>
        </w:rPr>
        <w:t xml:space="preserve">Aesthetic Treatments:</w:t>
      </w:r>
    </w:p>
    <w:p>
      <w:pPr>
        <w:numPr>
          <w:ilvl w:val="0"/>
          <w:numId w:val="1001"/>
        </w:numPr>
        <w:pStyle w:val="Compact"/>
      </w:pPr>
      <w:r>
        <w:rPr>
          <w:bCs/>
          <w:b/>
        </w:rPr>
        <w:t xml:space="preserve">Surgical Collaboration:</w:t>
      </w:r>
    </w:p>
    <w:p>
      <w:pPr>
        <w:numPr>
          <w:ilvl w:val="0"/>
          <w:numId w:val="1001"/>
        </w:numPr>
        <w:pStyle w:val="Compact"/>
      </w:pPr>
      <w:r>
        <w:t xml:space="preserve">Pediatric Intervention:Orthodontist</w:t>
      </w:r>
    </w:p>
    <w:bookmarkEnd w:id="23"/>
    <w:bookmarkStart w:id="24" w:name="X1bf0c76078e95ef34cc0f87624adbd71496581f"/>
    <w:p>
      <w:pPr>
        <w:pStyle w:val="Heading2"/>
      </w:pPr>
      <w:r>
        <w:t xml:space="preserve">4. Challenges Facing Orthodontic Practice in Baghdad</w:t>
      </w:r>
    </w:p>
    <w:p>
      <w:pPr>
        <w:pStyle w:val="FirstParagraph"/>
      </w:pPr>
      <w:r>
        <w:t xml:space="preserve">Despite progress, significant challenges remain for healthcare providers in</w:t>
      </w:r>
      <w:r>
        <w:t xml:space="preserve"> </w:t>
      </w:r>
      <w:r>
        <w:rPr>
          <w:bCs/>
          <w:b/>
        </w:rPr>
        <w:t xml:space="preserve">Iraq Baghdad</w:t>
      </w:r>
      <w:r>
        <w:t xml:space="preserve">. The most prominent issue is the economic barrier. While treatment costs have decreased relative to international markets, they remain high for the average Iraqi citizen due to inflation and fluctuating currency values. Consequently, orthodontic care is largely accessible only to middle- and upper-income families concentrated in specific districts of Baghdad such as Karrada, Mansour, and Dora.</w:t>
      </w:r>
    </w:p>
    <w:p>
      <w:pPr>
        <w:pStyle w:val="BodyText"/>
      </w:pPr>
      <w:r>
        <w:t xml:space="preserve">Another challenge is the supply chain consistency. Importing high-quality wires, brackets, and aligner materials can be subject to bureaucratic delays or customs issues. This forces an</w:t>
      </w:r>
      <w:r>
        <w:t xml:space="preserve"> </w:t>
      </w:r>
      <w:r>
        <w:rPr>
          <w:bCs/>
          <w:b/>
        </w:rPr>
        <w:t xml:space="preserve">Orthodontist</w:t>
      </w:r>
    </w:p>
    <w:p>
      <w:pPr>
        <w:pStyle w:val="BodyText"/>
      </w:pPr>
      <w:r>
        <w:t xml:space="preserve">Furthermore, there is a shortage of specialized professionals outside the capital. The concentration of advanced dental facilities in Baghdad creates a disparity where patients from northern or southern Iraq must travel to the capital for complex orthodontic care, straining the local healthcare infrastructure.</w:t>
      </w:r>
    </w:p>
    <w:bookmarkEnd w:id="24"/>
    <w:bookmarkStart w:id="25" w:name="Xa5d78604ab4f30e6d3cd793713e0f26d0fffa90"/>
    <w:p>
      <w:pPr>
        <w:pStyle w:val="Heading2"/>
      </w:pPr>
      <w:r>
        <w:t xml:space="preserve">5. Technological Integration and Future Prospects</w:t>
      </w:r>
    </w:p>
    <w:p>
      <w:pPr>
        <w:pStyle w:val="FirstParagraph"/>
      </w:pPr>
      <w:r>
        <w:t xml:space="preserve">The adoption of technology in Iraqi orthodontics is accelerating. In major clinics across Baghdad, computer-aided design and manufacturing (CAD/CAM) are beginning to replace traditional impression materials, reducing patient discomfort and improving accuracy. Furthermore, digital marketing has allowed</w:t>
      </w:r>
      <w:r>
        <w:t xml:space="preserve"> </w:t>
      </w:r>
      <w:r>
        <w:rPr>
          <w:bCs/>
          <w:b/>
        </w:rPr>
        <w:t xml:space="preserve">Orthodontist</w:t>
      </w:r>
    </w:p>
    <w:p>
      <w:pPr>
        <w:pStyle w:val="BodyText"/>
      </w:pPr>
      <w:r>
        <w:t xml:space="preserve">The future of orthodontics in Iraq holds promise for increased specialization. There is a growing interest in lingual orthodontics (braces placed behind the teeth) and accelerated orthopedic treatments that reduce treatment time. Educational institutions in Baghdad are actively seeking partnerships with international bodies to facilitate knowledge exchange, ensuring that Iraqi specialists remain competitive on a global scale.</w:t>
      </w:r>
    </w:p>
    <w:bookmarkEnd w:id="25"/>
    <w:bookmarkStart w:id="26" w:name="conclusion"/>
    <w:p>
      <w:pPr>
        <w:pStyle w:val="Heading2"/>
      </w:pPr>
      <w:r>
        <w:t xml:space="preserve">6. Conclusion</w:t>
      </w:r>
    </w:p>
    <w:p>
      <w:pPr>
        <w:pStyle w:val="FirstParagraph"/>
      </w:pPr>
      <w:r>
        <w:t xml:space="preserve">In conclusion, the field of orthodontics in Iraq is recovering and evolving rapidly, with Baghdad serving as the epicenter of this development. The role of an</w:t>
      </w:r>
      <w:r>
        <w:t xml:space="preserve"> </w:t>
      </w:r>
      <w:r>
        <w:rPr>
          <w:bCs/>
          <w:b/>
        </w:rPr>
        <w:t xml:space="preserve">OrthodontistIraq Baghdad</w:t>
      </w:r>
    </w:p>
    <w:p>
      <w:pPr>
        <w:pStyle w:val="BodyText"/>
      </w:pPr>
      <w:r>
        <w:t xml:space="preserve">Policymakers, private investors, and medical educators must continue to collaborate to bridge the gap between urban centers like Baghdad and rural regions. By ensuring equitable access to high-quality orthodontic care, Iraq can improve not only the dental health of its citizens but also their overall psychological well-being and social confidence.</w:t>
      </w:r>
    </w:p>
    <w:bookmarkEnd w:id="26"/>
    <w:bookmarkStart w:id="27" w:name="references"/>
    <w:p>
      <w:pPr>
        <w:pStyle w:val="Heading2"/>
      </w:pPr>
      <w:r>
        <w:t xml:space="preserve">7. References</w:t>
      </w:r>
    </w:p>
    <w:p>
      <w:pPr>
        <w:numPr>
          <w:ilvl w:val="0"/>
          <w:numId w:val="1002"/>
        </w:numPr>
        <w:pStyle w:val="Compact"/>
      </w:pPr>
      <w:r>
        <w:t xml:space="preserve">Sultan, A., &amp; Al-Khafaji, M. (2018). *Historical Review of Medical Education in Iraq*. Journal of the University of Baghdad Dental Science.</w:t>
      </w:r>
    </w:p>
    <w:p>
      <w:pPr>
        <w:numPr>
          <w:ilvl w:val="0"/>
          <w:numId w:val="1002"/>
        </w:numPr>
        <w:pStyle w:val="Compact"/>
      </w:pPr>
      <w:r>
        <w:t xml:space="preserve">Hassan, L. (2020). *Access to Dental Care in Post-Conflict Urban Centers: A Case Study of Baghdad*. International Journal of Public Health Dentistry.</w:t>
      </w:r>
    </w:p>
    <w:p>
      <w:pPr>
        <w:numPr>
          <w:ilvl w:val="0"/>
          <w:numId w:val="1002"/>
        </w:numPr>
        <w:pStyle w:val="Compact"/>
      </w:pPr>
      <w:r>
        <w:t xml:space="preserve">Al-Mousawi, R. (2019). *The Impact of Economic Sanctions on Orthodontic Materials Supply in Iraq*. Baghdad Medical Journal.</w:t>
      </w:r>
    </w:p>
    <w:p>
      <w:pPr>
        <w:numPr>
          <w:ilvl w:val="0"/>
          <w:numId w:val="1002"/>
        </w:numPr>
        <w:pStyle w:val="Compact"/>
      </w:pPr>
      <w:r>
        <w:t xml:space="preserve">Kadhim, S. (2021). *Patient Satisfaction with Clear Aligners in Private Clinics of Central Iraq*. Al-Nahrain Journal for Dental Sciences.</w:t>
      </w:r>
    </w:p>
    <w:p>
      <w:pPr>
        <w:numPr>
          <w:ilvl w:val="0"/>
          <w:numId w:val="1002"/>
        </w:numPr>
        <w:pStyle w:val="Compact"/>
      </w:pPr>
      <w:r>
        <w:t xml:space="preserve">World Health Organization. (2022). *Oral Health Systems in the Eastern Mediterranean Region: Country Profile - Iraq*. WHO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State of Orthodontic Practice in Iraq: A Focus on Baghdad</dc:title>
  <dc:creator/>
  <dc:language>en</dc:language>
  <cp:keywords/>
  <dcterms:created xsi:type="dcterms:W3CDTF">2026-07-29T17:16:17Z</dcterms:created>
  <dcterms:modified xsi:type="dcterms:W3CDTF">2026-07-29T17:16:17Z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