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00c61f44ec8dc0fdddafa5684229905be2b36ec"/>
    <w:p>
      <w:pPr>
        <w:pStyle w:val="Heading1"/>
      </w:pPr>
      <w:r>
        <w:t xml:space="preserve">The Role and Impact of the Orthodontist in New Zealand Auckland</w:t>
      </w:r>
    </w:p>
    <w:p>
      <w:pPr>
        <w:pStyle w:val="FirstParagraph"/>
      </w:pPr>
      <w:r>
        <w:rPr>
          <w:bCs/>
          <w:b/>
        </w:rPr>
        <w:t xml:space="preserve">Abstract:</w:t>
      </w:r>
    </w:p>
    <w:p>
      <w:pPr>
        <w:pStyle w:val="BodyText"/>
      </w:pPr>
      <w:r>
        <w:t xml:space="preserve">This research paper examines the specialized field of orthodontics within the context of New Zealand Auckland. It explores the historical evolution, current practice standards, demographic challenges, and technological advancements that define the role of an orthodontist in one of New Zealand’s most populous and diverse cities. By analyzing local healthcare infrastructure and patient demographics, this document highlights how the modern</w:t>
      </w:r>
      <w:r>
        <w:t xml:space="preserve"> </w:t>
      </w:r>
      <w:r>
        <w:rPr>
          <w:bCs/>
          <w:b/>
        </w:rPr>
        <w:t xml:space="preserve">Orthodontist</w:t>
      </w:r>
      <w:r>
        <w:t xml:space="preserve"> </w:t>
      </w:r>
      <w:r>
        <w:t xml:space="preserve">serves as a critical component in public health strategy within</w:t>
      </w:r>
      <w:r>
        <w:t xml:space="preserve"> </w:t>
      </w:r>
      <w:r>
        <w:rPr>
          <w:bCs/>
          <w:b/>
        </w:rPr>
        <w:t xml:space="preserve">New Zealand Auckland</w:t>
      </w:r>
      <w:r>
        <w:t xml:space="preserve">.</w:t>
      </w:r>
    </w:p>
    <w:bookmarkStart w:id="20" w:name="introduction"/>
    <w:p>
      <w:pPr>
        <w:pStyle w:val="Heading2"/>
      </w:pPr>
      <w:r>
        <w:t xml:space="preserve">1. Introduction</w:t>
      </w:r>
    </w:p>
    <w:p>
      <w:pPr>
        <w:pStyle w:val="FirstParagraph"/>
      </w:pPr>
      <w:r>
        <w:t xml:space="preserve">The field of orthodontics is dedicated to the diagnosis, prevention, and correction of malpositioned teeth and jaws. While often perceived primarily through an aesthetic lens, the functional implications of malocclusion are profound, affecting chewing efficiency, speech articulation, oral hygiene maintenance in New Zealand Auckland residents. In</w:t>
      </w:r>
      <w:r>
        <w:t xml:space="preserve"> </w:t>
      </w:r>
      <w:r>
        <w:rPr>
          <w:bCs/>
          <w:b/>
        </w:rPr>
        <w:t xml:space="preserve">New Zealand Auckland</w:t>
      </w:r>
      <w:r>
        <w:t xml:space="preserve">, a city characterized by rapid urban growth and significant multicultural diversity, the demand for specialized dental care is evolving.</w:t>
      </w:r>
    </w:p>
    <w:p>
      <w:pPr>
        <w:pStyle w:val="BodyText"/>
      </w:pPr>
      <w:r>
        <w:t xml:space="preserve">The term 'orthodontist' refers specifically to a dental specialist who has undergone additional years of postgraduate training beyond general dentistry. In the context of</w:t>
      </w:r>
      <w:r>
        <w:t xml:space="preserve"> </w:t>
      </w:r>
      <w:r>
        <w:rPr>
          <w:bCs/>
          <w:b/>
        </w:rPr>
        <w:t xml:space="preserve">New Zealand Auckland</w:t>
      </w:r>
      <w:r>
        <w:t xml:space="preserve">, these professionals operate within a hybrid healthcare system that includes both public services provided through District Health Boards (now Health New Zealand - Te Whatu Ora) and private practices. This paper aims to elucidate how the</w:t>
      </w:r>
      <w:r>
        <w:t xml:space="preserve"> </w:t>
      </w:r>
      <w:r>
        <w:rPr>
          <w:bCs/>
          <w:b/>
        </w:rPr>
        <w:t xml:space="preserve">Orthodontist</w:t>
      </w:r>
      <w:r>
        <w:t xml:space="preserve"> </w:t>
      </w:r>
      <w:r>
        <w:t xml:space="preserve">navigates these landscapes to provide equitable care in</w:t>
      </w:r>
      <w:r>
        <w:t xml:space="preserve"> </w:t>
      </w:r>
      <w:r>
        <w:rPr>
          <w:bCs/>
          <w:b/>
        </w:rPr>
        <w:t xml:space="preserve">New Zealand Auckland</w:t>
      </w:r>
      <w:r>
        <w:t xml:space="preserve">.</w:t>
      </w:r>
    </w:p>
    <w:bookmarkEnd w:id="20"/>
    <w:bookmarkStart w:id="21" w:name="Xeeead896b6d2e6e4ca81e58cf93b50b4e94c0ab"/>
    <w:p>
      <w:pPr>
        <w:pStyle w:val="Heading2"/>
      </w:pPr>
      <w:r>
        <w:t xml:space="preserve">2. The Professional Landscape: Education and Regulation</w:t>
      </w:r>
    </w:p>
    <w:p>
      <w:pPr>
        <w:pStyle w:val="FirstParagraph"/>
      </w:pPr>
      <w:r>
        <w:t xml:space="preserve">To practice as an orthodontist, professionals in New Zealand must be registered with the Dental Council of New Zealand. This regulatory body ensures that all practitioners meet rigorous standards of competence and ethics. The journey to becoming a qualified specialist typically involves completing a general dental degree followed by specialized training programs, often conducted at major universities such as the University of Otago or through international institutions recognized by local authorities.</w:t>
      </w:r>
    </w:p>
    <w:p>
      <w:pPr>
        <w:pStyle w:val="BodyText"/>
      </w:pPr>
      <w:r>
        <w:t xml:space="preserve">In</w:t>
      </w:r>
      <w:r>
        <w:t xml:space="preserve"> </w:t>
      </w:r>
      <w:r>
        <w:rPr>
          <w:bCs/>
          <w:b/>
        </w:rPr>
        <w:t xml:space="preserve">New Zealand Auckland</w:t>
      </w:r>
      <w:r>
        <w:t xml:space="preserve">, the concentration of specialists is generally higher than in rural regions, reflecting urban population density. However, accessibility remains a key issue. The Dental Council’s guidelines emphasize continuous professional development (CPD), ensuring that an</w:t>
      </w:r>
      <w:r>
        <w:t xml:space="preserve"> </w:t>
      </w:r>
      <w:r>
        <w:rPr>
          <w:bCs/>
          <w:b/>
        </w:rPr>
        <w:t xml:space="preserve">Orthodontist</w:t>
      </w:r>
      <w:r>
        <w:t xml:space="preserve"> </w:t>
      </w:r>
      <w:r>
        <w:t xml:space="preserve">in New Zealand stays abreast of global advancements in biomechanics and digital dentistry.</w:t>
      </w:r>
    </w:p>
    <w:bookmarkEnd w:id="21"/>
    <w:bookmarkStart w:id="22" w:name="X8a3b3401244900379956ef96732b166405350e1"/>
    <w:p>
      <w:pPr>
        <w:pStyle w:val="Heading2"/>
      </w:pPr>
      <w:r>
        <w:t xml:space="preserve">3. Demographic Challenges in New Zealand Auckland</w:t>
      </w:r>
    </w:p>
    <w:p>
      <w:pPr>
        <w:pStyle w:val="FirstParagraph"/>
      </w:pPr>
      <w:r>
        <w:rPr>
          <w:bCs/>
          <w:b/>
        </w:rPr>
        <w:t xml:space="preserve">New Zealand Auckland</w:t>
      </w:r>
    </w:p>
    <w:p>
      <w:pPr>
        <w:pStyle w:val="BodyText"/>
      </w:pPr>
      <w:r>
        <w:t xml:space="preserve">The role of the</w:t>
      </w:r>
      <w:r>
        <w:t xml:space="preserve"> </w:t>
      </w:r>
      <w:r>
        <w:rPr>
          <w:bCs/>
          <w:b/>
        </w:rPr>
        <w:t xml:space="preserve">Orthodontist</w:t>
      </w:r>
      <w:r>
        <w:t xml:space="preserve"> </w:t>
      </w:r>
      <w:r>
        <w:t xml:space="preserve">extends beyond cosmetic alignment; it involves addressing functional issues that impact overall quality of life. In</w:t>
      </w:r>
      <w:r>
        <w:t xml:space="preserve"> </w:t>
      </w:r>
      <w:r>
        <w:rPr>
          <w:bCs/>
          <w:b/>
        </w:rPr>
        <w:t xml:space="preserve">New Zealand Auckland</w:t>
      </w:r>
      <w:r>
        <w:t xml:space="preserve">, orthodontists often work closely with pediatricians, general dentists, and speech therapists to treat complex cases involving cleft lip and palate or severe skeletal discrepancies. Understanding cultural nuances is vital; effective communication between the</w:t>
      </w:r>
      <w:r>
        <w:t xml:space="preserve"> </w:t>
      </w:r>
      <w:r>
        <w:rPr>
          <w:bCs/>
          <w:b/>
        </w:rPr>
        <w:t xml:space="preserve">Orthodontist</w:t>
      </w:r>
      <w:r>
        <w:t xml:space="preserve"> </w:t>
      </w:r>
      <w:r>
        <w:t xml:space="preserve">and patients from non-English speaking backgrounds in New Zealand Auckland requires culturally competent care approaches.</w:t>
      </w:r>
    </w:p>
    <w:bookmarkEnd w:id="22"/>
    <w:bookmarkStart w:id="23" w:name="public-vs.-private-care-systems"/>
    <w:p>
      <w:pPr>
        <w:pStyle w:val="Heading2"/>
      </w:pPr>
      <w:r>
        <w:t xml:space="preserve">4. Public vs. Private Care Systems</w:t>
      </w:r>
    </w:p>
    <w:p>
      <w:pPr>
        <w:pStyle w:val="FirstParagraph"/>
      </w:pPr>
      <w:r>
        <w:t xml:space="preserve">The healthcare infrastructure in New Zealand dictates how an orthodontist delivers services. In the public sector, orthodontic treatment is generally reserved for severe cases with significant functional impairment or special needs, as funding is limited by Te Whatu Ora criteria for</w:t>
      </w:r>
      <w:r>
        <w:t xml:space="preserve"> </w:t>
      </w:r>
      <w:r>
        <w:rPr>
          <w:bCs/>
          <w:b/>
        </w:rPr>
        <w:t xml:space="preserve">New Zealand Auckland</w:t>
      </w:r>
      <w:r>
        <w:t xml:space="preserve">. Waiting lists can be extensive, posing challenges for timely intervention during critical growth periods.</w:t>
      </w:r>
    </w:p>
    <w:p>
      <w:pPr>
        <w:pStyle w:val="BodyText"/>
      </w:pPr>
      <w:r>
        <w:t xml:space="preserve">Conversely, the private sector in New Zealand Auckland offers a wider range of aesthetic and functional treatments. Here, the</w:t>
      </w:r>
      <w:r>
        <w:t xml:space="preserve"> </w:t>
      </w:r>
      <w:r>
        <w:rPr>
          <w:bCs/>
          <w:b/>
        </w:rPr>
        <w:t xml:space="preserve">Orthodontist</w:t>
      </w:r>
      <w:r>
        <w:t xml:space="preserve"> </w:t>
      </w:r>
      <w:r>
        <w:t xml:space="preserve">has greater autonomy in selecting treatment modalities, such as clear aligners or traditional braces. However, this creates an equity issue where socioeconomic status heavily influences access to timely orthodontic care. Researchers argue that balancing these two systems is crucial for the health of the population in</w:t>
      </w:r>
      <w:r>
        <w:t xml:space="preserve"> </w:t>
      </w:r>
      <w:r>
        <w:rPr>
          <w:bCs/>
          <w:b/>
        </w:rPr>
        <w:t xml:space="preserve">New Zealand Auckland</w:t>
      </w:r>
      <w:r>
        <w:t xml:space="preserve">.</w:t>
      </w:r>
    </w:p>
    <w:bookmarkEnd w:id="23"/>
    <w:bookmarkStart w:id="24" w:name="Xf13a7b9e7beb53f76f3576454d0233923a6a99a"/>
    <w:p>
      <w:pPr>
        <w:pStyle w:val="Heading2"/>
      </w:pPr>
      <w:r>
        <w:t xml:space="preserve">5. Technological Advancements and Digital Integration</w:t>
      </w:r>
    </w:p>
    <w:p>
      <w:pPr>
        <w:pStyle w:val="FirstParagraph"/>
      </w:pPr>
      <w:r>
        <w:t xml:space="preserve">The practice of orthodontics has been revolutionized by digital technology, particularly within metropolitan hubs like New Zealand Auckland. The adoption of intraoral scanners, 3D printing, and computer-aided design/computer-aided manufacturing (CAD/CAM) allows for more precise treatment planning. An</w:t>
      </w:r>
      <w:r>
        <w:t xml:space="preserve"> </w:t>
      </w:r>
      <w:r>
        <w:rPr>
          <w:bCs/>
          <w:b/>
        </w:rPr>
        <w:t xml:space="preserve">Orthodontist</w:t>
      </w:r>
      <w:r>
        <w:t xml:space="preserve"> </w:t>
      </w:r>
      <w:r>
        <w:t xml:space="preserve">in New Zealand can now generate digital models instantly, reducing the discomfort associated with traditional impression materials for patients.</w:t>
      </w:r>
    </w:p>
    <w:p>
      <w:pPr>
        <w:pStyle w:val="BodyText"/>
      </w:pPr>
      <w:r>
        <w:t xml:space="preserve">Innovations such as self-ligating brackets and clear aligner therapy (e.g., Invisalign) are increasingly popular among the younger demographic of</w:t>
      </w:r>
      <w:r>
        <w:t xml:space="preserve"> </w:t>
      </w:r>
      <w:r>
        <w:rPr>
          <w:bCs/>
          <w:b/>
        </w:rPr>
        <w:t xml:space="preserve">New Zealand Auckland</w:t>
      </w:r>
      <w:r>
        <w:t xml:space="preserve">. These technologies offer aesthetic advantages and potentially shorter treatment times. Furthermore, remote monitoring apps allow orthodontists to track patient progress digitally, reducing the need for physical visits—a benefit particularly relevant in a geographically dispersed region like New Zealand.</w:t>
      </w:r>
    </w:p>
    <w:bookmarkEnd w:id="24"/>
    <w:bookmarkStart w:id="25" w:name="the-multidisciplinary-approach"/>
    <w:p>
      <w:pPr>
        <w:pStyle w:val="Heading2"/>
      </w:pPr>
      <w:r>
        <w:t xml:space="preserve">6. The Multidisciplinary Approach</w:t>
      </w:r>
    </w:p>
    <w:p>
      <w:pPr>
        <w:pStyle w:val="FirstParagraph"/>
      </w:pPr>
      <w:r>
        <w:t xml:space="preserve">No</w:t>
      </w:r>
      <w:r>
        <w:t xml:space="preserve"> </w:t>
      </w:r>
      <w:r>
        <w:rPr>
          <w:bCs/>
          <w:b/>
        </w:rPr>
        <w:t xml:space="preserve">Orthodontist</w:t>
      </w:r>
      <w:r>
        <w:t xml:space="preserve"> </w:t>
      </w:r>
      <w:r>
        <w:t xml:space="preserve">operates in isolation. In complex cases common in diverse cities like New Zealand Auckland, collaboration is key. This may involve surgical intervention by an oral surgeon for skeletal discrepancies or restorative work by a prosthodontist following alignment. The holistic health model promoted by New Zealand’s Ministry of Health encourages this integrated care approach.</w:t>
      </w:r>
    </w:p>
    <w:p>
      <w:pPr>
        <w:pStyle w:val="BodyText"/>
      </w:pPr>
      <w:r>
        <w:t xml:space="preserve">For example, treating obstructive sleep apnea (OSA) often requires an orthodontic intervention using mandibular advancement devices. In this context, the</w:t>
      </w:r>
      <w:r>
        <w:t xml:space="preserve"> </w:t>
      </w:r>
      <w:r>
        <w:rPr>
          <w:bCs/>
          <w:b/>
        </w:rPr>
        <w:t xml:space="preserve">Orthodontist</w:t>
      </w:r>
      <w:r>
        <w:t xml:space="preserve"> </w:t>
      </w:r>
      <w:r>
        <w:t xml:space="preserve">plays a vital role in respiratory health management for residents of New Zealand Auckland who may suffer from sleep disorders linked to craniofacial structure.</w:t>
      </w:r>
    </w:p>
    <w:bookmarkEnd w:id="25"/>
    <w:bookmarkStart w:id="26" w:name="future-directions-and-research-needs"/>
    <w:p>
      <w:pPr>
        <w:pStyle w:val="Heading2"/>
      </w:pPr>
      <w:r>
        <w:t xml:space="preserve">7. Future Directions and Research Needs</w:t>
      </w:r>
    </w:p>
    <w:p>
      <w:pPr>
        <w:pStyle w:val="FirstParagraph"/>
      </w:pPr>
      <w:r>
        <w:t xml:space="preserve">Futuristic research must focus on improving accessibility for underserved populations in</w:t>
      </w:r>
      <w:r>
        <w:t xml:space="preserve"> </w:t>
      </w:r>
      <w:r>
        <w:rPr>
          <w:bCs/>
          <w:b/>
        </w:rPr>
        <w:t xml:space="preserve">New Zealand Auckland</w:t>
      </w:r>
      <w:r>
        <w:t xml:space="preserve">. There is a need for more data regarding the long-term outcomes of various orthodontic treatments specific to the genetic makeup of New Zealand’s diverse ethnic groups. Additionally, exploring tele-orthodontics could bridge the gap between specialists and rural communities outside Auckland.</w:t>
      </w:r>
    </w:p>
    <w:p>
      <w:pPr>
        <w:pStyle w:val="BodyText"/>
      </w:pPr>
      <w:r>
        <w:t xml:space="preserve">Economic studies are also required to assess the cost-effectiveness of early intervention versus late-stage correction in children growing up in</w:t>
      </w:r>
      <w:r>
        <w:t xml:space="preserve"> </w:t>
      </w:r>
      <w:r>
        <w:rPr>
          <w:bCs/>
          <w:b/>
        </w:rPr>
        <w:t xml:space="preserve">New Zealand Auckland</w:t>
      </w:r>
      <w:r>
        <w:t xml:space="preserve">. Policymakers must consider these findings when allocating resources to dental services within Health New Zealand (Te Whatu Ora).</w:t>
      </w:r>
    </w:p>
    <w:bookmarkEnd w:id="26"/>
    <w:bookmarkStart w:id="27" w:name="conclusion"/>
    <w:p>
      <w:pPr>
        <w:pStyle w:val="Heading2"/>
      </w:pPr>
      <w:r>
        <w:t xml:space="preserve">8. Conclusion</w:t>
      </w:r>
    </w:p>
    <w:p>
      <w:pPr>
        <w:pStyle w:val="FirstParagraph"/>
      </w:pPr>
      <w:r>
        <w:t xml:space="preserve">The orthodontist is a pivotal figure in the healthcare ecosystem of New Zealand Auckland. By addressing both aesthetic desires and functional necessities, they contribute significantly to the overall well-being of the community. Whether operating within public constraints or private innovation, the modern orthodontist must adapt to technological shifts and cultural diversity.</w:t>
      </w:r>
    </w:p>
    <w:p>
      <w:pPr>
        <w:pStyle w:val="BodyText"/>
      </w:pPr>
      <w:r>
        <w:t xml:space="preserve">As</w:t>
      </w:r>
      <w:r>
        <w:t xml:space="preserve"> </w:t>
      </w:r>
      <w:r>
        <w:rPr>
          <w:bCs/>
          <w:b/>
        </w:rPr>
        <w:t xml:space="preserve">New Zealand Auckland</w:t>
      </w:r>
      <w:r>
        <w:t xml:space="preserve"> </w:t>
      </w:r>
      <w:r>
        <w:t xml:space="preserve">continues to grow, so too will the expectations for specialized dental care. Ensuring that an</w:t>
      </w:r>
      <w:r>
        <w:t xml:space="preserve"> </w:t>
      </w:r>
      <w:r>
        <w:rPr>
          <w:bCs/>
          <w:b/>
        </w:rPr>
        <w:t xml:space="preserve">Orthodontist</w:t>
      </w:r>
      <w:r>
        <w:t xml:space="preserve"> </w:t>
      </w:r>
      <w:r>
        <w:t xml:space="preserve">is accessible to all socioeconomic groups remains a critical public health goal. Through continued research, technological integration, and collaborative practice, the field of orthodontics in New Zealand can evolve to meet the changing needs of its population effectively.</w:t>
      </w:r>
    </w:p>
    <w:bookmarkEnd w:id="27"/>
    <w:bookmarkStart w:id="28" w:name="references"/>
    <w:p>
      <w:pPr>
        <w:pStyle w:val="Heading2"/>
      </w:pPr>
      <w:r>
        <w:t xml:space="preserve">References</w:t>
      </w:r>
    </w:p>
    <w:p>
      <w:pPr>
        <w:numPr>
          <w:ilvl w:val="0"/>
          <w:numId w:val="1001"/>
        </w:numPr>
        <w:pStyle w:val="Compact"/>
      </w:pPr>
      <w:r>
        <w:t xml:space="preserve">Dental Council of New Zealand. (2023). *Registration Standards for Specialists*. Wellington, NZ.</w:t>
      </w:r>
    </w:p>
    <w:p>
      <w:pPr>
        <w:numPr>
          <w:ilvl w:val="0"/>
          <w:numId w:val="1001"/>
        </w:numPr>
        <w:pStyle w:val="Compact"/>
      </w:pPr>
      <w:r>
        <w:t xml:space="preserve">New Zealand Ministry of Health. (2024). *Oral Health Strategy in Aotearoa*. Wellington, NZ.</w:t>
      </w:r>
    </w:p>
    <w:p>
      <w:pPr>
        <w:numPr>
          <w:ilvl w:val="0"/>
          <w:numId w:val="1001"/>
        </w:numPr>
        <w:pStyle w:val="Compact"/>
      </w:pPr>
      <w:r>
        <w:t xml:space="preserve">Auckland District Health Board Dental Services Reports. (Various Years). *Annual Performance Indicators in Auckland Region*.</w:t>
      </w:r>
    </w:p>
    <w:p>
      <w:pPr>
        <w:numPr>
          <w:ilvl w:val="0"/>
          <w:numId w:val="1001"/>
        </w:numPr>
        <w:pStyle w:val="Compact"/>
      </w:pPr>
      <w:r>
        <w:t xml:space="preserve">Otago School of Dentistry Research Publications. (2022-2023). *Current Trends in Pediatric Orthodontics*. Dunedin, NZ.</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Orthodontist in New Zealand Auckland</dc:title>
  <dc:creator/>
  <dc:language>en</dc:language>
  <cp:keywords/>
  <dcterms:created xsi:type="dcterms:W3CDTF">2026-07-30T10:09:57Z</dcterms:created>
  <dcterms:modified xsi:type="dcterms:W3CDTF">2026-07-30T10:09:57Z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