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a2d656ddacd3e6781dfc2c13a15c05ea49f33d1"/>
    <w:p>
      <w:pPr>
        <w:pStyle w:val="Heading1"/>
      </w:pPr>
      <w:r>
        <w:t xml:space="preserve">The Role and Impact of Orthodontists in Qatar Doha: A Comprehensive Research Analysis</w:t>
      </w:r>
    </w:p>
    <w:bookmarkStart w:id="20" w:name="abstract"/>
    <w:p>
      <w:pPr>
        <w:pStyle w:val="Heading3"/>
      </w:pPr>
      <w:r>
        <w:t xml:space="preserve">Abstract</w:t>
      </w:r>
    </w:p>
    <w:p>
      <w:pPr>
        <w:pStyle w:val="FirstParagraph"/>
      </w:pPr>
      <w:r>
        <w:t xml:space="preserve">This research paper examines the evolving landscape of orthodontic care within the specific demographic and healthcare context of Qatar Doha. As a hub for modern medical excellence in the Middle East, Qatar Doha presents unique challenges and opportunities for dental professionals. This study analyzes the prevalence of malocclusion among Qatari nationals, international expatriates, and migrant workers; evaluates the impact of technological advancements on orthodontic treatment protocols in the region; and discusses regulatory frameworks governing oral health education. The findings suggest that while access to high-quality care is increasing, there remains a critical need for enhanced preventive strategies tailored to the genetic diversity of Qatar Doha’s population.</w:t>
      </w:r>
    </w:p>
    <w:bookmarkEnd w:id="20"/>
    <w:bookmarkStart w:id="21" w:name="introduction"/>
    <w:p>
      <w:pPr>
        <w:pStyle w:val="Heading2"/>
      </w:pPr>
      <w:r>
        <w:t xml:space="preserve">1. Introduction</w:t>
      </w:r>
    </w:p>
    <w:p>
      <w:pPr>
        <w:pStyle w:val="FirstParagraph"/>
      </w:pPr>
      <w:r>
        <w:t xml:space="preserve">In recent decades, the healthcare infrastructure in Qatar has undergone a transformation that rivals global standards. Central to this development is the specialization of dental medicine, with orthodontics emerging as a pivotal discipline in restorative and cosmetic dentistry. An</w:t>
      </w:r>
      <w:r>
        <w:t xml:space="preserve"> </w:t>
      </w:r>
      <w:r>
        <w:rPr>
          <w:bCs/>
          <w:b/>
        </w:rPr>
        <w:t xml:space="preserve">Orthodontist</w:t>
      </w:r>
      <w:r>
        <w:t xml:space="preserve"> </w:t>
      </w:r>
      <w:r>
        <w:t xml:space="preserve">is not merely a practitioner who straightens teeth; they are specialists dedicated to diagnosing, preventing, and correcting irregularities in tooth placement and jaw alignment. In the context of</w:t>
      </w:r>
      <w:r>
        <w:t xml:space="preserve"> </w:t>
      </w:r>
      <w:r>
        <w:rPr>
          <w:bCs/>
          <w:b/>
        </w:rPr>
        <w:t xml:space="preserve">Qatar Doha</w:t>
      </w:r>
      <w:r>
        <w:t xml:space="preserve">, the capital city serving as the cultural and economic heart of the nation, these professionals play a crucial role in public health initiatives.</w:t>
      </w:r>
    </w:p>
    <w:p>
      <w:pPr>
        <w:pStyle w:val="BodyText"/>
      </w:pPr>
      <w:r>
        <w:rPr>
          <w:bCs/>
          <w:b/>
        </w:rPr>
        <w:t xml:space="preserve">Qatar Doha</w:t>
      </w:r>
      <w:r>
        <w:t xml:space="preserve"> </w:t>
      </w:r>
      <w:r>
        <w:t xml:space="preserve">is characterized by its rapid urbanization, diverse multicultural population, and significant government investment in medical facilities such as Hamad Medical Corporation (HMC) and primary healthcare centers. This unique environment necessitates a specialized approach to orthodontic care that considers genetic variations, cultural aesthetics, and socioeconomic factors. The demand for an</w:t>
      </w:r>
      <w:r>
        <w:t xml:space="preserve"> </w:t>
      </w:r>
      <w:r>
        <w:rPr>
          <w:bCs/>
          <w:b/>
        </w:rPr>
        <w:t xml:space="preserve">Orthodontist</w:t>
      </w:r>
      <w:r>
        <w:t xml:space="preserve"> </w:t>
      </w:r>
      <w:r>
        <w:t xml:space="preserve">in</w:t>
      </w:r>
      <w:r>
        <w:t xml:space="preserve"> </w:t>
      </w:r>
      <w:r>
        <w:rPr>
          <w:bCs/>
          <w:b/>
        </w:rPr>
        <w:t xml:space="preserve">Qatar Doha</w:t>
      </w:r>
      <w:r>
        <w:t xml:space="preserve"> </w:t>
      </w:r>
      <w:r>
        <w:t xml:space="preserve">has surged due to increased awareness of oral health’s impact on overall well-being.</w:t>
      </w:r>
    </w:p>
    <w:bookmarkEnd w:id="21"/>
    <w:bookmarkStart w:id="22" w:name="X901c8f5b9c644b95393ca8ccd47428fd0fde2e8"/>
    <w:p>
      <w:pPr>
        <w:pStyle w:val="Heading2"/>
      </w:pPr>
      <w:r>
        <w:t xml:space="preserve">2. Epidemiological Context: Prevalence of Malocclusion in the Region</w:t>
      </w:r>
    </w:p>
    <w:p>
      <w:pPr>
        <w:pStyle w:val="FirstParagraph"/>
      </w:pPr>
      <w:r>
        <w:t xml:space="preserve">To understand the necessity for specialized orthodontic intervention, one must first analyze epidemiological data specific to the region. Studies conducted in</w:t>
      </w:r>
      <w:r>
        <w:t xml:space="preserve"> </w:t>
      </w:r>
      <w:r>
        <w:rPr>
          <w:bCs/>
          <w:b/>
        </w:rPr>
        <w:t xml:space="preserve">Qatar Doha</w:t>
      </w:r>
      <w:r>
        <w:t xml:space="preserve"> </w:t>
      </w:r>
      <w:r>
        <w:t xml:space="preserve">have highlighted a high prevalence of malocclusion, particularly among Qatari children and adolescents. Malocclusion refers to misalignment between the upper and lower teeth when they meet during closure of the mouth. Common types include overbite, underbite, crossbite, and crowding.</w:t>
      </w:r>
    </w:p>
    <w:p>
      <w:pPr>
        <w:pStyle w:val="BodyText"/>
      </w:pPr>
      <w:r>
        <w:t xml:space="preserve">A distinct feature of orthodontic research in</w:t>
      </w:r>
      <w:r>
        <w:t xml:space="preserve"> </w:t>
      </w:r>
      <w:r>
        <w:rPr>
          <w:bCs/>
          <w:b/>
        </w:rPr>
        <w:t xml:space="preserve">Qatar Doha</w:t>
      </w:r>
      <w:r>
        <w:t xml:space="preserve"> </w:t>
      </w:r>
      <w:r>
        <w:t xml:space="preserve">is the focus on local genetic predispositions. Unlike Western populations where certain skeletal discrepancies are more common, Qatari populations often exhibit specific patterns of dental arch development influenced by regional genetics. An experienced</w:t>
      </w:r>
      <w:r>
        <w:t xml:space="preserve"> </w:t>
      </w:r>
      <w:r>
        <w:rPr>
          <w:bCs/>
          <w:b/>
        </w:rPr>
        <w:t xml:space="preserve">Orthodontist</w:t>
      </w:r>
      <w:r>
        <w:t xml:space="preserve"> </w:t>
      </w:r>
      <w:r>
        <w:t xml:space="preserve">practicing in this region must be attuned to these nuances. Furthermore, the demographic makeup of</w:t>
      </w:r>
      <w:r>
        <w:t xml:space="preserve"> </w:t>
      </w:r>
      <w:r>
        <w:rPr>
          <w:bCs/>
          <w:b/>
        </w:rPr>
        <w:t xml:space="preserve">Qatar Doha</w:t>
      </w:r>
      <w:r>
        <w:t xml:space="preserve">, comprising a large expatriate community alongside nationals, means that orthodontic practices must cater to a wide spectrum of ethnic dental structures. This diversity requires diagnostic protocols that are adaptable and inclusive.</w:t>
      </w:r>
    </w:p>
    <w:bookmarkEnd w:id="22"/>
    <w:bookmarkStart w:id="23" w:name="Xc3ec4eb4f841e2437e5af4c9c4422ffe3f83298"/>
    <w:p>
      <w:pPr>
        <w:pStyle w:val="Heading2"/>
      </w:pPr>
      <w:r>
        <w:t xml:space="preserve">3. Technological Integration and Advanced Treatment Modalities</w:t>
      </w:r>
    </w:p>
    <w:p>
      <w:pPr>
        <w:pStyle w:val="FirstParagraph"/>
      </w:pPr>
      <w:r>
        <w:t xml:space="preserve">The landscape of orthodontics in</w:t>
      </w:r>
      <w:r>
        <w:t xml:space="preserve"> </w:t>
      </w:r>
      <w:r>
        <w:rPr>
          <w:bCs/>
          <w:b/>
        </w:rPr>
        <w:t xml:space="preserve">Qatar Doha</w:t>
      </w:r>
      <w:r>
        <w:t xml:space="preserve"> </w:t>
      </w:r>
      <w:r>
        <w:t xml:space="preserve">has been revolutionized by technological integration. Modern clinics across the city have adopted digital imaging, three-dimensional printing, and clear aligner technologies. For an</w:t>
      </w:r>
      <w:r>
        <w:t xml:space="preserve"> </w:t>
      </w:r>
      <w:r>
        <w:rPr>
          <w:bCs/>
          <w:b/>
        </w:rPr>
        <w:t xml:space="preserve">Orthodontist</w:t>
      </w:r>
      <w:r>
        <w:t xml:space="preserve">, staying abreast of these advancements is not optional but essential for providing competitive and effective care.</w:t>
      </w:r>
    </w:p>
    <w:p>
      <w:pPr>
        <w:pStyle w:val="BodyText"/>
      </w:pPr>
      <w:r>
        <w:rPr>
          <w:bCs/>
          <w:b/>
        </w:rPr>
        <w:t xml:space="preserve">Invisalign and Clear Aligners:</w:t>
      </w:r>
      <w:r>
        <w:t xml:space="preserve"> </w:t>
      </w:r>
      <w:r>
        <w:t xml:space="preserve">There is a growing preference among adults in</w:t>
      </w:r>
      <w:r>
        <w:t xml:space="preserve"> </w:t>
      </w:r>
      <w:r>
        <w:rPr>
          <w:bCs/>
          <w:b/>
        </w:rPr>
        <w:t xml:space="preserve">Qatar Doha</w:t>
      </w:r>
      <w:r>
        <w:t xml:space="preserve"> </w:t>
      </w:r>
      <w:r>
        <w:t xml:space="preserve">for aesthetically pleasing orthodontic solutions. Invisible aligners have gained popularity due to their discretion, appealing to professionals in finance, hospitality, and government sectors who prioritize appearance. An</w:t>
      </w:r>
      <w:r>
        <w:t xml:space="preserve"> </w:t>
      </w:r>
      <w:r>
        <w:rPr>
          <w:bCs/>
          <w:b/>
        </w:rPr>
        <w:t xml:space="preserve">Orthodontist</w:t>
      </w:r>
      <w:r>
        <w:t xml:space="preserve"> </w:t>
      </w:r>
      <w:r>
        <w:t xml:space="preserve">specializing in cosmetic dentistry must be proficient in digital treatment planning software.</w:t>
      </w:r>
    </w:p>
    <w:p>
      <w:pPr>
        <w:pStyle w:val="BodyText"/>
      </w:pPr>
      <w:r>
        <w:rPr>
          <w:bCs/>
          <w:b/>
        </w:rPr>
        <w:t xml:space="preserve">Digital Imaging and 3D Printing:</w:t>
      </w:r>
      <w:r>
        <w:t xml:space="preserve"> </w:t>
      </w:r>
      <w:r>
        <w:t xml:space="preserve">The use of cone-beam computed tomography (CBCT) allows an</w:t>
      </w:r>
      <w:r>
        <w:t xml:space="preserve"> </w:t>
      </w:r>
      <w:r>
        <w:rPr>
          <w:bCs/>
          <w:b/>
        </w:rPr>
        <w:t xml:space="preserve">Orthodontist</w:t>
      </w:r>
      <w:r>
        <w:t xml:space="preserve"> </w:t>
      </w:r>
      <w:r>
        <w:t xml:space="preserve">to visualize the jaw structure with precision, aiding in the diagnosis of impacted teeth or skeletal issues. Additionally, 3D printing facilitates the creation of custom brackets and surgical guides, reducing treatment time for patients in</w:t>
      </w:r>
      <w:r>
        <w:t xml:space="preserve"> </w:t>
      </w:r>
      <w:r>
        <w:rPr>
          <w:bCs/>
          <w:b/>
        </w:rPr>
        <w:t xml:space="preserve">Qatar Doha</w:t>
      </w:r>
      <w:r>
        <w:t xml:space="preserve">.</w:t>
      </w:r>
    </w:p>
    <w:bookmarkEnd w:id="23"/>
    <w:bookmarkStart w:id="24" w:name="socioeconomic-factors-and-access-to-care"/>
    <w:p>
      <w:pPr>
        <w:pStyle w:val="Heading2"/>
      </w:pPr>
      <w:r>
        <w:t xml:space="preserve">4. Socioeconomic Factors and Access to Care</w:t>
      </w:r>
    </w:p>
    <w:p>
      <w:pPr>
        <w:pStyle w:val="FirstParagraph"/>
      </w:pPr>
      <w:r>
        <w:t xml:space="preserve">The accessibility of an</w:t>
      </w:r>
      <w:r>
        <w:t xml:space="preserve"> </w:t>
      </w:r>
      <w:r>
        <w:rPr>
          <w:bCs/>
          <w:b/>
        </w:rPr>
        <w:t xml:space="preserve">Orthodontist</w:t>
      </w:r>
      <w:r>
        <w:t xml:space="preserve"> </w:t>
      </w:r>
      <w:r>
        <w:t xml:space="preserve">varies significantly across different sectors of society in</w:t>
      </w:r>
      <w:r>
        <w:t xml:space="preserve"> </w:t>
      </w:r>
      <w:r>
        <w:rPr>
          <w:bCs/>
          <w:b/>
        </w:rPr>
        <w:t xml:space="preserve">Qatar Doha</w:t>
      </w:r>
      <w:r>
        <w:t xml:space="preserve">. The government provides comprehensive dental coverage for Qatari nationals, ensuring that children have access to early intervention programs. Early orthodontic evaluation is critical; many clinics in</w:t>
      </w:r>
      <w:r>
        <w:t xml:space="preserve"> </w:t>
      </w:r>
      <w:r>
        <w:rPr>
          <w:bCs/>
          <w:b/>
        </w:rPr>
        <w:t xml:space="preserve">Qatar Doha</w:t>
      </w:r>
      <w:r>
        <w:t xml:space="preserve"> </w:t>
      </w:r>
      <w:r>
        <w:t xml:space="preserve">mandate initial screenings at age seven to detect developmental issues.</w:t>
      </w:r>
    </w:p>
    <w:p>
      <w:pPr>
        <w:pStyle w:val="BodyText"/>
      </w:pPr>
      <w:r>
        <w:t xml:space="preserve">However, for the expatriate population and migrant workers, access remains a challenge. While premium private clinics offer world-class services, cost can be a barrier. Public health initiatives in</w:t>
      </w:r>
      <w:r>
        <w:t xml:space="preserve"> </w:t>
      </w:r>
      <w:r>
        <w:rPr>
          <w:bCs/>
          <w:b/>
        </w:rPr>
        <w:t xml:space="preserve">Qatar Doha</w:t>
      </w:r>
      <w:r>
        <w:t xml:space="preserve"> </w:t>
      </w:r>
      <w:r>
        <w:t xml:space="preserve">have begun to address this disparity by launching school-based oral health campaigns. These programs aim to educate parents and children about the importance of orthodontic health, thereby reducing the burden on specialized care later in life.</w:t>
      </w:r>
    </w:p>
    <w:bookmarkEnd w:id="24"/>
    <w:bookmarkStart w:id="25" w:name="X69d49319e16b2af9adb16d0d750b94b75b856a6"/>
    <w:p>
      <w:pPr>
        <w:pStyle w:val="Heading2"/>
      </w:pPr>
      <w:r>
        <w:t xml:space="preserve">5. Educational Standards and Professional Regulation</w:t>
      </w:r>
    </w:p>
    <w:p>
      <w:pPr>
        <w:pStyle w:val="FirstParagraph"/>
      </w:pPr>
      <w:r>
        <w:t xml:space="preserve">The quality of care provided by an</w:t>
      </w:r>
      <w:r>
        <w:t xml:space="preserve"> </w:t>
      </w:r>
      <w:r>
        <w:rPr>
          <w:bCs/>
          <w:b/>
        </w:rPr>
        <w:t xml:space="preserve">Orthodontist</w:t>
      </w:r>
      <w:r>
        <w:t xml:space="preserve"> </w:t>
      </w:r>
      <w:r>
        <w:t xml:space="preserve">is directly linked to rigorous educational standards. In</w:t>
      </w:r>
      <w:r>
        <w:t xml:space="preserve"> </w:t>
      </w:r>
      <w:r>
        <w:rPr>
          <w:bCs/>
          <w:b/>
        </w:rPr>
        <w:t xml:space="preserve">Qatar Doha</w:t>
      </w:r>
      <w:r>
        <w:t xml:space="preserve">, the Ministry of Public Health (MOPH) regulates dental practice through strict licensing procedures. To qualify as a specialist, an individual must complete additional residency training recognized by international bodies such as the American Board of Orthodontics or the European Board.</w:t>
      </w:r>
    </w:p>
    <w:p>
      <w:pPr>
        <w:pStyle w:val="BodyText"/>
      </w:pPr>
      <w:r>
        <w:t xml:space="preserve">Furthermore, there is a growing trend toward local education in</w:t>
      </w:r>
      <w:r>
        <w:t xml:space="preserve"> </w:t>
      </w:r>
      <w:r>
        <w:rPr>
          <w:bCs/>
          <w:b/>
        </w:rPr>
        <w:t xml:space="preserve">Qatar Doha</w:t>
      </w:r>
      <w:r>
        <w:t xml:space="preserve">. The Qatar University College of Dental Medicine offers programs that include orthodontic specialization. This shift reduces reliance on foreign practitioners and fosters a homegrown workforce of experts who understand the specific needs of the local population. These academic institutions collaborate with hospitals in</w:t>
      </w:r>
      <w:r>
        <w:t xml:space="preserve"> </w:t>
      </w:r>
      <w:r>
        <w:rPr>
          <w:bCs/>
          <w:b/>
        </w:rPr>
        <w:t xml:space="preserve">Qatar Doha</w:t>
      </w:r>
      <w:r>
        <w:t xml:space="preserve"> </w:t>
      </w:r>
      <w:r>
        <w:t xml:space="preserve">to ensure that trainees gain practical experience in real-world scenarios.</w:t>
      </w:r>
    </w:p>
    <w:bookmarkEnd w:id="25"/>
    <w:bookmarkStart w:id="26" w:name="X40db25ec5932944cedefd801ede2239ed3a8048"/>
    <w:p>
      <w:pPr>
        <w:pStyle w:val="Heading2"/>
      </w:pPr>
      <w:r>
        <w:t xml:space="preserve">6. Cultural Considerations and Aesthetic Preferences</w:t>
      </w:r>
    </w:p>
    <w:p>
      <w:pPr>
        <w:pStyle w:val="FirstParagraph"/>
      </w:pPr>
      <w:r>
        <w:t xml:space="preserve">Cultural aesthetics play a significant role in how patients in</w:t>
      </w:r>
      <w:r>
        <w:t xml:space="preserve"> </w:t>
      </w:r>
      <w:r>
        <w:rPr>
          <w:bCs/>
          <w:b/>
        </w:rPr>
        <w:t xml:space="preserve">Qatar Doha</w:t>
      </w:r>
      <w:r>
        <w:t xml:space="preserve"> </w:t>
      </w:r>
      <w:r>
        <w:t xml:space="preserve">perceive orthodontic treatment. The concept of "perfect" teeth often involves not just straight alignment but also brightness and symmetry, which aligns with cultural standards of beauty. An effective</w:t>
      </w:r>
      <w:r>
        <w:t xml:space="preserve"> </w:t>
      </w:r>
      <w:r>
        <w:rPr>
          <w:bCs/>
          <w:b/>
        </w:rPr>
        <w:t xml:space="preserve">Orthodontist</w:t>
      </w:r>
      <w:r>
        <w:t xml:space="preserve"> </w:t>
      </w:r>
      <w:r>
        <w:t xml:space="preserve">must engage in thorough consultations to manage patient expectations.</w:t>
      </w:r>
    </w:p>
    <w:p>
      <w:pPr>
        <w:pStyle w:val="BodyText"/>
      </w:pPr>
      <w:r>
        <w:t xml:space="preserve">In many households in</w:t>
      </w:r>
      <w:r>
        <w:t xml:space="preserve"> </w:t>
      </w:r>
      <w:r>
        <w:rPr>
          <w:bCs/>
          <w:b/>
        </w:rPr>
        <w:t xml:space="preserve">Qatar Doha</w:t>
      </w:r>
      <w:r>
        <w:t xml:space="preserve">, orthodontic treatment is viewed as an investment in social capital. A confident smile is often associated with professional success and marital prospects. Consequently, there is a high demand for comprehensive treatments that address both functional and aesthetic concerns. This cultural emphasis drives innovation in the local market, pushing</w:t>
      </w:r>
      <w:r>
        <w:t xml:space="preserve"> </w:t>
      </w:r>
      <w:r>
        <w:rPr>
          <w:bCs/>
          <w:b/>
        </w:rPr>
        <w:t xml:space="preserve">Orthodontist</w:t>
      </w:r>
      <w:r>
        <w:t xml:space="preserve"> </w:t>
      </w:r>
      <w:r>
        <w:t xml:space="preserve">practitioners to adopt the latest techniques quickly.</w:t>
      </w:r>
    </w:p>
    <w:bookmarkEnd w:id="26"/>
    <w:bookmarkStart w:id="27" w:name="X7aa81afc1084de7734e0b24d3776bd56f9619ff"/>
    <w:p>
      <w:pPr>
        <w:pStyle w:val="Heading2"/>
      </w:pPr>
      <w:r>
        <w:t xml:space="preserve">7. Challenges Facing Orthodontic Care in Qatar Doha</w:t>
      </w:r>
    </w:p>
    <w:p>
      <w:pPr>
        <w:pStyle w:val="FirstParagraph"/>
      </w:pPr>
      <w:r>
        <w:t xml:space="preserve">Despite advancements, several challenges persist for an</w:t>
      </w:r>
      <w:r>
        <w:t xml:space="preserve"> </w:t>
      </w:r>
      <w:r>
        <w:rPr>
          <w:bCs/>
          <w:b/>
        </w:rPr>
        <w:t xml:space="preserve">Orthodontist</w:t>
      </w:r>
      <w:r>
        <w:t xml:space="preserve">[1]</w:t>
      </w:r>
      <w:r>
        <w:t xml:space="preserve">serving in</w:t>
      </w:r>
      <w:r>
        <w:t xml:space="preserve"> </w:t>
      </w:r>
      <w:r>
        <w:rPr>
          <w:bCs/>
          <w:b/>
        </w:rPr>
        <w:t xml:space="preserve">Qatar Doha</w:t>
      </w:r>
      <w:r>
        <w:t xml:space="preserve">. One major issue is the prevalence of oral habits such as thumb sucking or tongue thrusting, which can lead to malocclusion. These habits are often rooted in cultural practices during infancy and require behavioral modification alongside mechanical treatment.</w:t>
      </w:r>
    </w:p>
    <w:p>
      <w:pPr>
        <w:pStyle w:val="BodyText"/>
      </w:pPr>
      <w:r>
        <w:t xml:space="preserve">[1] Reference marker for context, not part of visible text</w:t>
      </w:r>
    </w:p>
    <w:p>
      <w:pPr>
        <w:pStyle w:val="BodyText"/>
      </w:pPr>
      <w:r>
        <w:t xml:space="preserve">Another challenge is the high mobility of the expatriate population. Patients moving out of</w:t>
      </w:r>
      <w:r>
        <w:t xml:space="preserve"> </w:t>
      </w:r>
      <w:r>
        <w:rPr>
          <w:bCs/>
          <w:b/>
        </w:rPr>
        <w:t xml:space="preserve">Qatar Doha</w:t>
      </w:r>
      <w:r>
        <w:t xml:space="preserve"> </w:t>
      </w:r>
      <w:r>
        <w:t xml:space="preserve">may interrupt their treatment plans, leading to suboptimal outcomes. An</w:t>
      </w:r>
      <w:r>
        <w:t xml:space="preserve"> </w:t>
      </w:r>
      <w:r>
        <w:rPr>
          <w:bCs/>
          <w:b/>
        </w:rPr>
        <w:t xml:space="preserve">Orthodontist</w:t>
      </w:r>
      <w:r>
        <w:t xml:space="preserve">[2]</w:t>
      </w:r>
      <w:r>
        <w:t xml:space="preserve">s must therefore design treatment plans that account for potential interruptions or have robust handover protocols with colleagues in other countries.</w:t>
      </w:r>
    </w:p>
    <w:p>
      <w:pPr>
        <w:pStyle w:val="BodyText"/>
      </w:pPr>
      <w:r>
        <w:t xml:space="preserve">[2] Reference marker for context, not part of visible text</w:t>
      </w:r>
    </w:p>
    <w:bookmarkEnd w:id="27"/>
    <w:bookmarkStart w:id="28" w:name="conclusion"/>
    <w:p>
      <w:pPr>
        <w:pStyle w:val="Heading2"/>
      </w:pPr>
      <w:r>
        <w:t xml:space="preserve">8. Conclusion</w:t>
      </w:r>
    </w:p>
    <w:p>
      <w:pPr>
        <w:pStyle w:val="FirstParagraph"/>
      </w:pPr>
      <w:r>
        <w:t xml:space="preserve">In conclusion, the field of orthodontics in</w:t>
      </w:r>
      <w:r>
        <w:t xml:space="preserve"> </w:t>
      </w:r>
      <w:r>
        <w:rPr>
          <w:bCs/>
          <w:b/>
        </w:rPr>
        <w:t xml:space="preserve">Qatar Doha</w:t>
      </w:r>
      <w:r>
        <w:t xml:space="preserve"> </w:t>
      </w:r>
      <w:r>
        <w:t xml:space="preserve">is a dynamic and rapidly advancing sector within the healthcare industry. The role of an</w:t>
      </w:r>
      <w:r>
        <w:t xml:space="preserve"> </w:t>
      </w:r>
      <w:r>
        <w:rPr>
          <w:bCs/>
          <w:b/>
        </w:rPr>
        <w:t xml:space="preserve">Orthodontist</w:t>
      </w:r>
      <w:r>
        <w:t xml:space="preserve">[3]</w:t>
      </w:r>
      <w:r>
        <w:t xml:space="preserve">s extends beyond mechanical correction; it involves cultural competency, technological proficiency, and a deep understanding of local genetic traits.</w:t>
      </w:r>
    </w:p>
    <w:p>
      <w:pPr>
        <w:pStyle w:val="BodyText"/>
      </w:pPr>
      <w:r>
        <w:t xml:space="preserve">[3] Reference marker for context, not part of visible text</w:t>
      </w:r>
    </w:p>
    <w:p>
      <w:pPr>
        <w:pStyle w:val="BodyText"/>
      </w:pPr>
      <w:r>
        <w:rPr>
          <w:bCs/>
          <w:b/>
        </w:rPr>
        <w:t xml:space="preserve">Qatar Doha</w:t>
      </w:r>
      <w:r>
        <w:t xml:space="preserve">s commitment to healthcare excellence ensures that patients have access to top-tier facilities and specialists. However, continued efforts in public education, affordable care models, and localized research are necessary to fully realize the potential of orthodontic health in the region. As</w:t>
      </w:r>
      <w:r>
        <w:t xml:space="preserve"> </w:t>
      </w:r>
      <w:r>
        <w:rPr>
          <w:bCs/>
          <w:b/>
        </w:rPr>
        <w:t xml:space="preserve">Qatar Doha</w:t>
      </w:r>
      <w:r>
        <w:t xml:space="preserve"> </w:t>
      </w:r>
      <w:r>
        <w:t xml:space="preserve">continues its journey toward becoming a global medical tourism destination, the standard of care provided by an</w:t>
      </w:r>
      <w:r>
        <w:t xml:space="preserve"> </w:t>
      </w:r>
      <w:r>
        <w:rPr>
          <w:bCs/>
          <w:b/>
        </w:rPr>
        <w:t xml:space="preserve">Orthodontist</w:t>
      </w:r>
      <w:r>
        <w:t xml:space="preserve">[4]</w:t>
      </w:r>
      <w:r>
        <w:t xml:space="preserve">s will remain a critical benchmark for success.</w:t>
      </w:r>
    </w:p>
    <w:p>
      <w:pPr>
        <w:pStyle w:val="BodyText"/>
      </w:pPr>
      <w:r>
        <w:t xml:space="preserve">[4] Reference marker for context, not part of visible text</w:t>
      </w:r>
    </w:p>
    <w:bookmarkEnd w:id="28"/>
    <w:bookmarkStart w:id="29" w:name="references-and-further-reading"/>
    <w:p>
      <w:pPr>
        <w:pStyle w:val="Heading2"/>
      </w:pPr>
      <w:r>
        <w:t xml:space="preserve">9. References and Further Reading</w:t>
      </w:r>
    </w:p>
    <w:p>
      <w:pPr>
        <w:numPr>
          <w:ilvl w:val="0"/>
          <w:numId w:val="1001"/>
        </w:numPr>
        <w:pStyle w:val="Compact"/>
      </w:pPr>
      <w:r>
        <w:t xml:space="preserve">Hospital-Based Data from Hamad Medical Corporation, Doha.</w:t>
      </w:r>
    </w:p>
    <w:p>
      <w:pPr>
        <w:numPr>
          <w:ilvl w:val="0"/>
          <w:numId w:val="1001"/>
        </w:numPr>
        <w:pStyle w:val="Compact"/>
      </w:pPr>
      <w:r>
        <w:t xml:space="preserve">National Oral Health Survey Reports by the Ministry of Public Health, Qatar.</w:t>
      </w:r>
    </w:p>
    <w:p>
      <w:pPr>
        <w:numPr>
          <w:ilvl w:val="0"/>
          <w:numId w:val="1001"/>
        </w:numPr>
        <w:pStyle w:val="Compact"/>
      </w:pPr>
      <w:r>
        <w:t xml:space="preserve">Journals on Pediatric Dentistry in the Gulf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Orthodontists in Qatar Doha: A Comprehensive Research Analysis</dc:title>
  <dc:creator/>
  <dc:language>en</dc:language>
  <cp:keywords/>
  <dcterms:created xsi:type="dcterms:W3CDTF">2026-07-29T13:01:42Z</dcterms:created>
  <dcterms:modified xsi:type="dcterms:W3CDTF">2026-07-29T13:01:42Z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