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98180b710a2884e06c482945ad92653b33dc39d"/>
    <w:p>
      <w:pPr>
        <w:pStyle w:val="Heading1"/>
      </w:pPr>
      <w:r>
        <w:t xml:space="preserve">The State of Orthodontic Care in Sudan Khartoum</w:t>
      </w:r>
    </w:p>
    <w:p>
      <w:pPr>
        <w:pStyle w:val="FirstParagraph"/>
      </w:pPr>
      <w:r>
        <w:t xml:space="preserve">A Research Paper on Clinical Challenges, Socio-Economic Factors, and Future Directions</w:t>
      </w:r>
    </w:p>
    <w:bookmarkStart w:id="20" w:name="abstract"/>
    <w:p>
      <w:pPr>
        <w:pStyle w:val="Heading2"/>
      </w:pPr>
      <w:r>
        <w:rPr>
          <w:bCs/>
          <w:b/>
        </w:rPr>
        <w:t xml:space="preserve">Abstract</w:t>
      </w:r>
    </w:p>
    <w:p>
      <w:pPr>
        <w:pStyle w:val="FirstParagraph"/>
      </w:pPr>
      <w:r>
        <w:t xml:space="preserve">This research paper provides a comprehensive analysis of the orthodontic landscape within Sudan Khartoum. As the capital and largest city of Sudan, Khartoum serves as the primary hub for specialized healthcare services in the region. This study examines the current status of Orthodontist practice, identifying critical gaps in patient access, infrastructural limitations caused by ongoing regional instability, and socio-economic barriers to treatment completion. Furthermore, this paper explores innovative solutions and tele-orthodontic strategies tailored specifically for Sudan Khartoum to mitigate service disruptions.</w:t>
      </w:r>
    </w:p>
    <w:bookmarkEnd w:id="20"/>
    <w:bookmarkStart w:id="21" w:name="introduction"/>
    <w:p>
      <w:pPr>
        <w:pStyle w:val="Heading2"/>
      </w:pPr>
      <w:r>
        <w:rPr>
          <w:bCs/>
          <w:b/>
        </w:rPr>
        <w:t xml:space="preserve">1. Introduction</w:t>
      </w:r>
    </w:p>
    <w:p>
      <w:pPr>
        <w:pStyle w:val="FirstParagraph"/>
      </w:pPr>
      <w:r>
        <w:t xml:space="preserve">The field of orthodontics plays a pivotal role in maxillofacial health, addressing malocclusions that affect both functional mastication and psychosocial well-being. In Sudan Khartoum, the demand for specialized dental care has been rising due to increased population density and urbanization. However, the provision of consistent Orthodontist services faces unique hurdles compared to Western contexts. The capital city acts as a medical referral center for surrounding rural areas, placing immense pressure on local specialists.</w:t>
      </w:r>
    </w:p>
    <w:p>
      <w:pPr>
        <w:pStyle w:val="BodyText"/>
      </w:pPr>
      <w:r>
        <w:t xml:space="preserve">Recent geopolitical conflicts and economic volatility in Sudan have further exacerbated challenges within the healthcare sector. This research paper aims to contextualize the role of an Orthodontist within Sudan Khartoum, analyzing how local practitioners adapt to supply chain disruptions, electricity shortages, and fluctuating patient purchasing power. By focusing on these specific variables, we can better understand the resilience and adaptation mechanisms required to maintain oral health standards in this unique region.</w:t>
      </w:r>
    </w:p>
    <w:bookmarkEnd w:id="21"/>
    <w:bookmarkStart w:id="22" w:name="X06595a60e4b1fd7a8b9277d0ab6c4afed0b4c0a"/>
    <w:p>
      <w:pPr>
        <w:pStyle w:val="Heading2"/>
      </w:pPr>
      <w:r>
        <w:rPr>
          <w:bCs/>
          <w:b/>
        </w:rPr>
        <w:t xml:space="preserve">2. Demographic Profile of Patients in Sudan Khartoum</w:t>
      </w:r>
    </w:p>
    <w:p>
      <w:pPr>
        <w:pStyle w:val="FirstParagraph"/>
      </w:pPr>
      <w:r>
        <w:t xml:space="preserve">The patient demographics in Sudan Khartoum present distinct characteristics that influence Orthodontist treatment planning. The majority of patients seeking orthodontic intervention fall within the adolescent age group (10–16 years), coinciding with the peak growth periods for skeletal development. However, there is a growing segment of adult patients seeking treatment for both aesthetic improvement and functional correction.</w:t>
      </w:r>
    </w:p>
    <w:p>
      <w:pPr>
        <w:pStyle w:val="BodyText"/>
      </w:pPr>
      <w:r>
        <w:t xml:space="preserve">A significant factor affecting patient volume in Sudan Khartoum is trauma-related orthodontics. Due to varying levels of infrastructure safety and historical conflict zones, facial fractures and dental injuries requiring complex interdisciplinary management are prevalent. An Orthodontist in this region must therefore possess robust skills not only in traditional braces but also in post-traumatic reconstruction coordination with maxillofacial surgeons.</w:t>
      </w:r>
    </w:p>
    <w:bookmarkEnd w:id="22"/>
    <w:bookmarkStart w:id="23" w:name="economic-constraints-and-accessibility"/>
    <w:p>
      <w:pPr>
        <w:pStyle w:val="Heading2"/>
      </w:pPr>
      <w:r>
        <w:rPr>
          <w:bCs/>
          <w:b/>
        </w:rPr>
        <w:t xml:space="preserve">3. Economic Constraints and Accessibility</w:t>
      </w:r>
    </w:p>
    <w:p>
      <w:pPr>
        <w:pStyle w:val="FirstParagraph"/>
      </w:pPr>
      <w:r>
        <w:t xml:space="preserve">Economic instability is perhaps the most defining challenge for dental care in Sudan Khartoum. The cost of orthodontic treatment, including appliances, wires, and periodic adjustments, represents a significant financial burden for many families. In contrast to systems where orthodontics may be partially covered by insurance, most patients in Sudan Khartoum pay out-of-pocket.</w:t>
      </w:r>
    </w:p>
    <w:p>
      <w:pPr>
        <w:pStyle w:val="BodyText"/>
      </w:pPr>
      <w:r>
        <w:t xml:space="preserve">This economic reality forces many Orthodontist practitioners to adopt flexible payment plans or prioritize cases based on severity rather than aesthetic preference. Furthermore, the high cost of imported materials means that local clinics often face shortages of specific brackets and aligners. Consequently, Orthodontists in Sudan Khartoum must be highly resourceful, often utilizing alternative materials or techniques when standard imports are unavailable due to border closures or currency devaluation.</w:t>
      </w:r>
    </w:p>
    <w:bookmarkEnd w:id="23"/>
    <w:bookmarkStart w:id="24" w:name="Xd266230db8697ff56c0a0fde29ed02a317aff94"/>
    <w:p>
      <w:pPr>
        <w:pStyle w:val="Heading2"/>
      </w:pPr>
      <w:r>
        <w:rPr>
          <w:bCs/>
          <w:b/>
        </w:rPr>
        <w:t xml:space="preserve">4. Infrastructural Challenges and Supply Chain Disruptions</w:t>
      </w:r>
    </w:p>
    <w:p>
      <w:pPr>
        <w:pStyle w:val="FirstParagraph"/>
      </w:pPr>
      <w:r>
        <w:t xml:space="preserve">The operational environment for an Orthodontist in Sudan Khartoum is frequently compromised by infrastructural deficits. Reliable electricity supply is essential for digital imaging, sterilization processes, and the operation of automated lab equipment. Power outages necessitate the use of generators, increasing operational overheads significantly.</w:t>
      </w:r>
    </w:p>
    <w:p>
      <w:pPr>
        <w:pStyle w:val="BodyText"/>
      </w:pPr>
      <w:r>
        <w:t xml:space="preserve">Moreover, the global and regional supply chain issues have had a profound impact on Sudan Khartoum. The importation of orthodontic supplies—ranging from stainless steel wires to ceramic brackets—is subject to customs delays and fluctuating shipping costs. This unpredictability requires Orthodontists to maintain larger inventories than is clinically ideal, tying up capital that could otherwise be used for clinic expansion or equipment upgrades.</w:t>
      </w:r>
    </w:p>
    <w:bookmarkEnd w:id="24"/>
    <w:bookmarkStart w:id="25" w:name="X574db45934ac53eb4d7f5a2a0599c853f98dc72"/>
    <w:p>
      <w:pPr>
        <w:pStyle w:val="Heading2"/>
      </w:pPr>
      <w:r>
        <w:rPr>
          <w:bCs/>
          <w:b/>
        </w:rPr>
        <w:t xml:space="preserve">5. The Role of Technology and Tele-Orthodontics</w:t>
      </w:r>
    </w:p>
    <w:p>
      <w:pPr>
        <w:pStyle w:val="FirstParagraph"/>
      </w:pPr>
      <w:r>
        <w:t xml:space="preserve">In response to these challenges, the adoption of tele-health technologies has emerged as a vital tool for Orthodontists in Sudan Khartoum. During periods of movement restrictions or security instability, the ability to conduct remote monitoring allows for continuity of care. Patients can submit digital photos or impressions via mobile applications, allowing the specialist to assess progress and make minor wire adjustments virtually.</w:t>
      </w:r>
    </w:p>
    <w:p>
      <w:pPr>
        <w:pStyle w:val="BodyText"/>
      </w:pPr>
      <w:r>
        <w:t xml:space="preserve">This shift towards digital integration is slowly gaining traction among younger practitioners in Sudan Khartoum. While fully automated clear aligner systems (such as Invisalign) remain rare due to cost and logistical barriers, hybrid models combining remote monitoring with traditional fixed appliances are becoming more common. This approach optimizes the limited number of physical appointments required, reducing travel costs for patients and ensuring that treatment progress is not halted during crises.</w:t>
      </w:r>
    </w:p>
    <w:bookmarkEnd w:id="25"/>
    <w:bookmarkStart w:id="26" w:name="X38c89caa836fe367adac46758b3de2e0cbf7f76"/>
    <w:p>
      <w:pPr>
        <w:pStyle w:val="Heading2"/>
      </w:pPr>
      <w:r>
        <w:rPr>
          <w:bCs/>
          <w:b/>
        </w:rPr>
        <w:t xml:space="preserve">6. Educational Landscape and Specialized Training</w:t>
      </w:r>
    </w:p>
    <w:p>
      <w:pPr>
        <w:pStyle w:val="FirstParagraph"/>
      </w:pPr>
      <w:r>
        <w:t xml:space="preserve">The training pipeline for an Orthodontist in Sudan Khartoum relies heavily on the Faculty of Dentistry at the University of Khartoum, which is one of the few institutions offering postgraduate specialization programs in orthodontics. However, limited funding and brain drain—where qualified specialists emigrate due to economic hardship—have reduced the availability of mentors and supervisors.</w:t>
      </w:r>
    </w:p>
    <w:p>
      <w:pPr>
        <w:pStyle w:val="BodyText"/>
      </w:pPr>
      <w:r>
        <w:t xml:space="preserve">To address this, there is a growing emphasis on international collaborations and online continuing education. Local Orthodontists are increasingly participating in virtual conferences and webinars hosted by international dental associations to stay updated on global best practices despite physical isolation from major academic hubs.</w:t>
      </w:r>
    </w:p>
    <w:bookmarkEnd w:id="26"/>
    <w:bookmarkStart w:id="27" w:name="conclusion"/>
    <w:p>
      <w:pPr>
        <w:pStyle w:val="Heading2"/>
      </w:pPr>
      <w:r>
        <w:rPr>
          <w:bCs/>
          <w:b/>
        </w:rPr>
        <w:t xml:space="preserve">7. Conclusion</w:t>
      </w:r>
    </w:p>
    <w:p>
      <w:pPr>
        <w:pStyle w:val="FirstParagraph"/>
      </w:pPr>
      <w:r>
        <w:t xml:space="preserve">The practice of orthodontics in Sudan Khartoum is a testament to professional resilience. An Orthodontist in this region operates under a complex matrix of socioeconomic, infrastructural, and political constraints that are rarely seen in more stable environments. Despite these hurdles, the dedication of specialists ensures that critical care remains available to the populace.</w:t>
      </w:r>
    </w:p>
    <w:p>
      <w:pPr>
        <w:pStyle w:val="BodyText"/>
      </w:pPr>
      <w:r>
        <w:t xml:space="preserve">Future improvements will depend on sustainable supply chain solutions, increased investment in digital health infrastructure, and international support for dental education within Sudan Khartoum. By understanding these specific local dynamics, stakeholders can better support Orthodontist professionals in delivering high-quality care that improves the oral health outcomes for residents of Sudan Khartoum.</w:t>
      </w:r>
    </w:p>
    <w:bookmarkEnd w:id="27"/>
    <w:bookmarkStart w:id="28" w:name="references-simulated"/>
    <w:p>
      <w:pPr>
        <w:pStyle w:val="Heading2"/>
      </w:pPr>
      <w:r>
        <w:rPr>
          <w:bCs/>
          <w:b/>
        </w:rPr>
        <w:t xml:space="preserve">8. References (Simulated)</w:t>
      </w:r>
    </w:p>
    <w:p>
      <w:pPr>
        <w:numPr>
          <w:ilvl w:val="0"/>
          <w:numId w:val="1001"/>
        </w:numPr>
        <w:pStyle w:val="Compact"/>
      </w:pPr>
      <w:r>
        <w:t xml:space="preserve">Sudanese Ministry of Health. (2023). *Annual Report on Specialized Dental Services in Khartoum State.*</w:t>
      </w:r>
    </w:p>
    <w:p>
      <w:pPr>
        <w:numPr>
          <w:ilvl w:val="0"/>
          <w:numId w:val="1001"/>
        </w:numPr>
        <w:pStyle w:val="Compact"/>
      </w:pPr>
      <w:r>
        <w:t xml:space="preserve">Ahmed, O., &amp; Hassan, S. (2021). "Economic Barriers to Orthodontic Treatment in Sudan." *Journal of African Dental Research*, 15(3), 45-52.</w:t>
      </w:r>
    </w:p>
    <w:p>
      <w:pPr>
        <w:numPr>
          <w:ilvl w:val="0"/>
          <w:numId w:val="1001"/>
        </w:numPr>
        <w:pStyle w:val="Compact"/>
      </w:pPr>
      <w:r>
        <w:t xml:space="preserve">Mohamed, L. (2022). "Adaptation Strategies for Clinical Practitioners During Crisis: A Case Study from Sudan Khartoum." *International Journal of Public Health Dentistry*,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Orthodontic Care in Sudan Khartoum: A Comprehensive Research Paper</dc:title>
  <dc:creator/>
  <dc:language>en</dc:language>
  <cp:keywords/>
  <dcterms:created xsi:type="dcterms:W3CDTF">2026-07-29T16:07:09Z</dcterms:created>
  <dcterms:modified xsi:type="dcterms:W3CDTF">2026-07-29T16:07:09Z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