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0" w:name="X8602ce24c69512147678d0b26ee0b418185bcf2"/>
    <w:p>
      <w:pPr>
        <w:pStyle w:val="Heading1"/>
      </w:pPr>
      <w:r>
        <w:t xml:space="preserve">A Comprehensive Research Analysis of Orthodontic Care in Birmingham, United Kingdom</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r>
        <w:br/>
      </w:r>
      <w:r>
        <w:rPr>
          <w:bCs/>
          <w:b/>
        </w:rPr>
        <w:t xml:space="preserve">Focal Region:</w:t>
      </w:r>
    </w:p>
    <w:p>
      <w:pPr>
        <w:pStyle w:val="BodyText"/>
      </w:pPr>
      <w:r>
        <w:t xml:space="preserve">Birmingham, United Kingdom</w:t>
      </w:r>
    </w:p>
    <w:bookmarkStart w:id="20" w:name="i.-introduction"/>
    <w:p>
      <w:pPr>
        <w:pStyle w:val="Heading3"/>
      </w:pPr>
      <w:r>
        <w:t xml:space="preserve">I. Introduction</w:t>
      </w:r>
    </w:p>
    <w:p>
      <w:pPr>
        <w:pStyle w:val="FirstParagraph"/>
      </w:pPr>
      <w:r>
        <w:t xml:space="preserve">The field of orthodontics has undergone significant transformation over the past two decades, driven by technological advancements, shifting societal aesthetics standards, and evolving healthcare policies. This research paper focuses specifically on the landscape of orthodontic provision within</w:t>
      </w:r>
      <w:r>
        <w:t xml:space="preserve"> </w:t>
      </w:r>
      <w:r>
        <w:rPr>
          <w:bCs/>
          <w:b/>
        </w:rPr>
        <w:t xml:space="preserve">Birmingham</w:t>
      </w:r>
      <w:r>
        <w:t xml:space="preserve">, a major metropolitan hub in the West Midlands of the</w:t>
      </w:r>
      <w:r>
        <w:t xml:space="preserve"> </w:t>
      </w:r>
      <w:r>
        <w:rPr>
          <w:bCs/>
          <w:b/>
        </w:rPr>
        <w:t xml:space="preserve">United Kingdom</w:t>
      </w:r>
      <w:r>
        <w:t xml:space="preserve">. As one of the largest cities in the UK, Birmingham presents a unique demographic profile characterized by high population density, diverse cultural backgrounds, and varying socioeconomic statuses. Understanding how an</w:t>
      </w:r>
      <w:r>
        <w:t xml:space="preserve"> </w:t>
      </w:r>
      <w:r>
        <w:rPr>
          <w:bCs/>
          <w:b/>
        </w:rPr>
        <w:t xml:space="preserve">Orthodontist</w:t>
      </w:r>
      <w:r>
        <w:t xml:space="preserve"> </w:t>
      </w:r>
      <w:r>
        <w:t xml:space="preserve">operates within this specific context is crucial for evaluating access to care, treatment outcomes, and the integration of public (NHS) versus private healthcare models.</w:t>
      </w:r>
    </w:p>
    <w:p>
      <w:pPr>
        <w:pStyle w:val="BodyText"/>
      </w:pPr>
      <w:r>
        <w:t xml:space="preserve">The primary objective of this paper is to analyze the current state of orthodontic services in</w:t>
      </w:r>
      <w:r>
        <w:t xml:space="preserve"> </w:t>
      </w:r>
      <w:r>
        <w:rPr>
          <w:bCs/>
          <w:b/>
        </w:rPr>
        <w:t xml:space="preserve">Birmingham, United Kingdom</w:t>
      </w:r>
      <w:r>
        <w:t xml:space="preserve">, examining the role of dental professionals in addressing malocclusions and craniofacial discrepancies. By exploring regulatory frameworks, technological integrations, and patient demographics, this document aims to provide a holistic view of orthodontic practice in this vital UK region.</w:t>
      </w:r>
    </w:p>
    <w:bookmarkEnd w:id="20"/>
    <w:bookmarkStart w:id="21" w:name="X90ea7bcaf1ed24c87f155996f24ea16b27b165e"/>
    <w:p>
      <w:pPr>
        <w:pStyle w:val="Heading3"/>
      </w:pPr>
      <w:r>
        <w:t xml:space="preserve">II. The Role and Scope of an Orthodontist</w:t>
      </w:r>
    </w:p>
    <w:p>
      <w:pPr>
        <w:pStyle w:val="FirstParagraph"/>
      </w:pPr>
      <w:r>
        <w:t xml:space="preserve">An</w:t>
      </w:r>
      <w:r>
        <w:t xml:space="preserve"> </w:t>
      </w:r>
      <w:r>
        <w:rPr>
          <w:bCs/>
          <w:b/>
        </w:rPr>
        <w:t xml:space="preserve">Orthodontist</w:t>
      </w:r>
      <w:r>
        <w:t xml:space="preserve"> </w:t>
      </w:r>
      <w:r>
        <w:t xml:space="preserve">is a dental specialist who focuses on the diagnosis, prevention, interception, and correction of malposed teeth and jaws. In the</w:t>
      </w:r>
      <w:r>
        <w:t xml:space="preserve"> </w:t>
      </w:r>
      <w:r>
        <w:rPr>
          <w:bCs/>
          <w:b/>
        </w:rPr>
        <w:t xml:space="preserve">United Kingdom</w:t>
      </w:r>
      <w:r>
        <w:t xml:space="preserve">, becoming an orthodontist requires extensive postgraduate training following initial dental qualification. The General Dental Council (GDC) regulates all dental professionals in the UK, ensuring that any practitioner claiming to be a specialist orthodontist meets rigorous standards of education and clinical competence.</w:t>
      </w:r>
    </w:p>
    <w:p>
      <w:pPr>
        <w:pStyle w:val="BodyText"/>
      </w:pPr>
      <w:r>
        <w:t xml:space="preserve">In Birmingham, the scope of practice for an</w:t>
      </w:r>
      <w:r>
        <w:t xml:space="preserve"> </w:t>
      </w:r>
      <w:r>
        <w:rPr>
          <w:bCs/>
          <w:b/>
        </w:rPr>
        <w:t xml:space="preserve">Orthodontist</w:t>
      </w:r>
      <w:r>
        <w:t xml:space="preserve"> </w:t>
      </w:r>
      <w:r>
        <w:t xml:space="preserve">includes:</w:t>
      </w:r>
    </w:p>
    <w:p>
      <w:pPr>
        <w:numPr>
          <w:ilvl w:val="0"/>
          <w:numId w:val="1001"/>
        </w:numPr>
        <w:pStyle w:val="Compact"/>
      </w:pPr>
      <w:r>
        <w:rPr>
          <w:bCs/>
          <w:b/>
        </w:rPr>
        <w:t xml:space="preserve">Cephalometric Analysis:</w:t>
      </w:r>
      <w:r>
        <w:t xml:space="preserve"> </w:t>
      </w:r>
      <w:r>
        <w:t xml:space="preserve">The use of skull X-rays to analyze the relationship between teeth, jaws, and face.</w:t>
      </w:r>
    </w:p>
    <w:p>
      <w:pPr>
        <w:numPr>
          <w:ilvl w:val="0"/>
          <w:numId w:val="1001"/>
        </w:numPr>
        <w:pStyle w:val="Compact"/>
      </w:pPr>
      <w:r>
        <w:t xml:space="preserve">Multidisciplinary Treatment Planning: Collaborating with oral surgeons, periodontists, and prosthodontists for complex cases involving jaw surgery or gum disease.</w:t>
      </w:r>
    </w:p>
    <w:p>
      <w:pPr>
        <w:pStyle w:val="FirstParagraph"/>
      </w:pPr>
      <w:r>
        <w:t xml:space="preserve">The demand in</w:t>
      </w:r>
      <w:r>
        <w:t xml:space="preserve"> </w:t>
      </w:r>
      <w:r>
        <w:rPr>
          <w:bCs/>
          <w:b/>
        </w:rPr>
        <w:t xml:space="preserve">Birmingham</w:t>
      </w:r>
      <w:r>
        <w:t xml:space="preserve"> </w:t>
      </w:r>
      <w:r>
        <w:t xml:space="preserve">is particularly high due to the city's growing population and increased awareness of dental health. Modern orthodontists are not merely aligning teeth; they are addressing functional issues that impact breathing, chewing, speech, and long-term oral health.</w:t>
      </w:r>
    </w:p>
    <w:bookmarkEnd w:id="21"/>
    <w:bookmarkStart w:id="24" w:name="X0f6904f18cb3b72e3843ae4c731a203fd651bd3"/>
    <w:p>
      <w:pPr>
        <w:pStyle w:val="Heading3"/>
      </w:pPr>
      <w:r>
        <w:t xml:space="preserve">III. The UK Healthcare Context: NHS vs. Private Care</w:t>
      </w:r>
    </w:p>
    <w:p>
      <w:pPr>
        <w:pStyle w:val="FirstParagraph"/>
      </w:pPr>
      <w:r>
        <w:t xml:space="preserve">A defining characteristic of orthodontic care in the</w:t>
      </w:r>
      <w:r>
        <w:t xml:space="preserve"> </w:t>
      </w:r>
      <w:r>
        <w:rPr>
          <w:bCs/>
          <w:b/>
        </w:rPr>
        <w:t xml:space="preserve">United Kingdom</w:t>
      </w:r>
      <w:r>
        <w:t xml:space="preserve"> </w:t>
      </w:r>
      <w:r>
        <w:t xml:space="preserve">is the dual system involving the National Health Service (NHS) and private practitioners. This duality is especially pronounced in</w:t>
      </w:r>
      <w:r>
        <w:t xml:space="preserve"> </w:t>
      </w:r>
      <w:r>
        <w:rPr>
          <w:bCs/>
          <w:b/>
        </w:rPr>
        <w:t xml:space="preserve">Birmingham</w:t>
      </w:r>
      <w:r>
        <w:t xml:space="preserve">, where access to treatment varies based on clinical need and financial means.</w:t>
      </w:r>
    </w:p>
    <w:bookmarkStart w:id="22" w:name="nhs-orthodontics-in-birmingham"/>
    <w:p>
      <w:pPr>
        <w:pStyle w:val="Heading4"/>
      </w:pPr>
      <w:r>
        <w:t xml:space="preserve">1. NHS Orthodontics in Birmingham</w:t>
      </w:r>
    </w:p>
    <w:p>
      <w:pPr>
        <w:pStyle w:val="FirstParagraph"/>
      </w:pPr>
      <w:r>
        <w:t xml:space="preserve">The NHS provides orthodontic treatment free of charge or at a subsidized rate for children and young adults who meet specific eligibility criteria known as the Index of Orthodontic Treatment Need (IOTN). In</w:t>
      </w:r>
      <w:r>
        <w:t xml:space="preserve"> </w:t>
      </w:r>
      <w:r>
        <w:rPr>
          <w:bCs/>
          <w:b/>
        </w:rPr>
        <w:t xml:space="preserve">Birmingham</w:t>
      </w:r>
      <w:r>
        <w:t xml:space="preserve">, numerous clinics operate under NHS contracts, particularly within hospital-based pediatric dentistry services and community dental services. The primary goal here is to treat severe malocclusions that pose a health risk, such as Class III skeletal discrepancies or cleft lip and palate cases.</w:t>
      </w:r>
    </w:p>
    <w:p>
      <w:pPr>
        <w:pStyle w:val="BodyText"/>
      </w:pPr>
      <w:r>
        <w:t xml:space="preserve">However, waiting lists in</w:t>
      </w:r>
      <w:r>
        <w:t xml:space="preserve"> </w:t>
      </w:r>
      <w:r>
        <w:rPr>
          <w:bCs/>
          <w:b/>
        </w:rPr>
        <w:t xml:space="preserve">Birmingham</w:t>
      </w:r>
      <w:r>
        <w:t xml:space="preserve"> </w:t>
      </w:r>
      <w:r>
        <w:t xml:space="preserve">can be extensive due to high demand and limited NHS funding caps. Patients often face delays of several months before starting treatment. Furthermore, adults are generally not eligible for NHS-funded orthodontic treatment unless it is part of a multi-disciplinary medical requirement involving oral surgery.</w:t>
      </w:r>
    </w:p>
    <w:bookmarkEnd w:id="22"/>
    <w:bookmarkStart w:id="23" w:name="private-orthodontic-sector"/>
    <w:p>
      <w:pPr>
        <w:pStyle w:val="Heading4"/>
      </w:pPr>
      <w:r>
        <w:t xml:space="preserve">2. Private Orthodontic Sector</w:t>
      </w:r>
    </w:p>
    <w:p>
      <w:pPr>
        <w:pStyle w:val="FirstParagraph"/>
      </w:pPr>
      <w:r>
        <w:t xml:space="preserve">To bridge the gap in access and cater to aesthetic desires, the private sector in</w:t>
      </w:r>
      <w:r>
        <w:t xml:space="preserve"> </w:t>
      </w:r>
      <w:r>
        <w:rPr>
          <w:bCs/>
          <w:b/>
        </w:rPr>
        <w:t xml:space="preserve">Birmingham</w:t>
      </w:r>
      <w:r>
        <w:t xml:space="preserve"> </w:t>
      </w:r>
      <w:r>
        <w:t xml:space="preserve">is robust. An</w:t>
      </w:r>
      <w:r>
        <w:t xml:space="preserve"> </w:t>
      </w:r>
      <w:r>
        <w:rPr>
          <w:bCs/>
          <w:b/>
        </w:rPr>
        <w:t xml:space="preserve">Orthodontist</w:t>
      </w:r>
      <w:r>
        <w:t xml:space="preserve"> </w:t>
      </w:r>
      <w:r>
        <w:t xml:space="preserve">operating privately offers treatments that are not covered by the NHS, such as clear aligners for mild crowding or invisible braces for adults. The cost of private treatment in Birmingham varies significantly depending on the complexity of the case and the technology used, typically ranging from £3,000 to £6,000.</w:t>
      </w:r>
    </w:p>
    <w:p>
      <w:pPr>
        <w:pStyle w:val="BodyText"/>
      </w:pPr>
      <w:r>
        <w:t xml:space="preserve">This sector is highly competitive in</w:t>
      </w:r>
      <w:r>
        <w:t xml:space="preserve"> </w:t>
      </w:r>
      <w:r>
        <w:rPr>
          <w:bCs/>
          <w:b/>
        </w:rPr>
        <w:t xml:space="preserve">Birmingham</w:t>
      </w:r>
      <w:r>
        <w:t xml:space="preserve">, with many specialists offering flexible payment plans and a wide range of appliance options. The private market allows for shorter waiting times and greater choice regarding treatment aesthetics, appealing particularly to the professional demographic in the city.</w:t>
      </w:r>
    </w:p>
    <w:bookmarkEnd w:id="23"/>
    <w:bookmarkEnd w:id="24"/>
    <w:bookmarkStart w:id="25" w:name="X81354fcf242bdeec0447f437ef36f84fdf0f077"/>
    <w:p>
      <w:pPr>
        <w:pStyle w:val="Heading3"/>
      </w:pPr>
      <w:r>
        <w:t xml:space="preserve">IV. Technological Advancements in Birmingham Orthodontics</w:t>
      </w:r>
    </w:p>
    <w:p>
      <w:pPr>
        <w:pStyle w:val="FirstParagraph"/>
      </w:pPr>
      <w:r>
        <w:t xml:space="preserve">The adoption of digital technology has revolutionized how an</w:t>
      </w:r>
      <w:r>
        <w:t xml:space="preserve"> </w:t>
      </w:r>
      <w:r>
        <w:rPr>
          <w:bCs/>
          <w:b/>
        </w:rPr>
        <w:t xml:space="preserve">Orthodontist</w:t>
      </w:r>
      <w:r>
        <w:t xml:space="preserve"> </w:t>
      </w:r>
      <w:r>
        <w:t xml:space="preserve">practices in</w:t>
      </w:r>
      <w:r>
        <w:t xml:space="preserve"> </w:t>
      </w:r>
      <w:r>
        <w:rPr>
          <w:bCs/>
          <w:b/>
        </w:rPr>
        <w:t xml:space="preserve">Birmingham</w:t>
      </w:r>
      <w:r>
        <w:t xml:space="preserve">. Traditional plaster models are being replaced by intraoral scanners, which provide instant, accurate 3D images of the patient's dentition. This shift enhances diagnostic precision and allows for more predictable treatment outcomes.</w:t>
      </w:r>
    </w:p>
    <w:p>
      <w:pPr>
        <w:pStyle w:val="BodyText"/>
      </w:pPr>
      <w:r>
        <w:rPr>
          <w:bCs/>
          <w:b/>
        </w:rPr>
        <w:t xml:space="preserve">A. Clear Aligner Therapy:</w:t>
      </w:r>
      <w:r>
        <w:t xml:space="preserve"> </w:t>
      </w:r>
      <w:r>
        <w:t xml:space="preserve">Brands such as Invisalign have gained immense popularity among adults in</w:t>
      </w:r>
      <w:r>
        <w:t xml:space="preserve"> </w:t>
      </w:r>
      <w:r>
        <w:rPr>
          <w:bCs/>
          <w:b/>
        </w:rPr>
        <w:t xml:space="preserve">Birmingham</w:t>
      </w:r>
      <w:r>
        <w:t xml:space="preserve">. Many orthodontic clinics in the city are now "Invisalign Preferred Providers," offering minimally invasive straightening options that align with the professional image-conscious culture of the UK's second-largest city.</w:t>
      </w:r>
    </w:p>
    <w:p>
      <w:pPr>
        <w:pStyle w:val="BodyText"/>
      </w:pPr>
      <w:r>
        <w:rPr>
          <w:bCs/>
          <w:b/>
        </w:rPr>
        <w:t xml:space="preserve">B. 3D Printing and Custom Appliances:</w:t>
      </w:r>
      <w:r>
        <w:t xml:space="preserve"> </w:t>
      </w:r>
      <w:r>
        <w:t xml:space="preserve">Local laboratories in the West Midlands support orthodontists by 3D printing custom trays, surgical guides, and retainers. This localization reduces turnaround times and improves hygiene standards.</w:t>
      </w:r>
    </w:p>
    <w:p>
      <w:pPr>
        <w:pStyle w:val="BodyText"/>
      </w:pPr>
      <w:r>
        <w:rPr>
          <w:bCs/>
          <w:b/>
        </w:rPr>
        <w:t xml:space="preserve">C. Tele-orthodontics:</w:t>
      </w:r>
      <w:r>
        <w:t xml:space="preserve"> </w:t>
      </w:r>
      <w:r>
        <w:t xml:space="preserve">Post-pandemic, many</w:t>
      </w:r>
      <w:r>
        <w:t xml:space="preserve"> </w:t>
      </w:r>
      <w:r>
        <w:rPr>
          <w:bCs/>
          <w:b/>
        </w:rPr>
        <w:t xml:space="preserve">Birmingham</w:t>
      </w:r>
      <w:r>
        <w:t xml:space="preserve">-based orthodontic practices have integrated remote monitoring tools. Patients can submit photos of their teeth via apps, allowing the</w:t>
      </w:r>
      <w:r>
        <w:t xml:space="preserve"> </w:t>
      </w:r>
      <w:r>
        <w:rPr>
          <w:iCs/>
          <w:i/>
        </w:rPr>
        <w:t xml:space="preserve">Orthodontist</w:t>
      </w:r>
    </w:p>
    <w:bookmarkEnd w:id="25"/>
    <w:bookmarkStart w:id="26" w:name="v.-demographic-and-socioeconomic-factors"/>
    <w:p>
      <w:pPr>
        <w:pStyle w:val="Heading3"/>
      </w:pPr>
      <w:r>
        <w:t xml:space="preserve">V. Demographic and Socioeconomic Factors</w:t>
      </w:r>
    </w:p>
    <w:p>
      <w:pPr>
        <w:pStyle w:val="FirstParagraph"/>
      </w:pPr>
      <w:r>
        <w:t xml:space="preserve">Birmingham is one of the most ethnically diverse cities in the</w:t>
      </w:r>
      <w:r>
        <w:t xml:space="preserve"> </w:t>
      </w:r>
      <w:r>
        <w:rPr>
          <w:bCs/>
          <w:b/>
        </w:rPr>
        <w:t xml:space="preserve">United Kingdom</w:t>
      </w:r>
      <w:r>
        <w:t xml:space="preserve">. This diversity influences orthodontic needs. For instance, certain genetic predispositions may affect jaw development patterns across different ethnic groups within</w:t>
      </w:r>
      <w:r>
        <w:t xml:space="preserve"> </w:t>
      </w:r>
      <w:r>
        <w:rPr>
          <w:bCs/>
          <w:b/>
        </w:rPr>
        <w:t xml:space="preserve">Birmingham</w:t>
      </w:r>
      <w:r>
        <w:t xml:space="preserve">. An effective</w:t>
      </w:r>
    </w:p>
    <w:p>
      <w:pPr>
        <w:pStyle w:val="BodyText"/>
      </w:pPr>
      <w:r>
        <w:t xml:space="preserve">Orthodontist must be culturally competent and sensitive to these variations to provide personalized care.</w:t>
      </w:r>
    </w:p>
    <w:p>
      <w:pPr>
        <w:pStyle w:val="BodyText"/>
      </w:pPr>
      <w:r>
        <w:t xml:space="preserve">Socioeconomic disparities also play a role. Areas in Birmingham with higher indices of deprivation may have greater needs for NHS orthodontic services but face challenges in access due to resource allocation. Research indicates that improving oral health literacy in these communities could lead to earlier referrals, potentially reducing the severity of cases and the overall cost of treatment.</w:t>
      </w:r>
    </w:p>
    <w:bookmarkEnd w:id="26"/>
    <w:bookmarkStart w:id="27" w:name="vi.-challenges-and-future-outlook"/>
    <w:p>
      <w:pPr>
        <w:pStyle w:val="Heading3"/>
      </w:pPr>
      <w:r>
        <w:t xml:space="preserve">VI. Challenges and Future Outlook</w:t>
      </w:r>
    </w:p>
    <w:p>
      <w:pPr>
        <w:pStyle w:val="FirstParagraph"/>
      </w:pPr>
      <w:r>
        <w:t xml:space="preserve">Despite advancements, several challenges remain for orthodontic care in</w:t>
      </w:r>
      <w:r>
        <w:t xml:space="preserve"> </w:t>
      </w:r>
      <w:r>
        <w:rPr>
          <w:bCs/>
          <w:b/>
        </w:rPr>
        <w:t xml:space="preserve">Birmingham</w:t>
      </w:r>
      <w:r>
        <w:t xml:space="preserve">.</w:t>
      </w:r>
    </w:p>
    <w:p>
      <w:pPr>
        <w:pStyle w:val="BodyText"/>
      </w:pPr>
      <w:r>
        <w:rPr>
          <w:bCs/>
          <w:b/>
        </w:rPr>
        <w:t xml:space="preserve">A. Workforce Shortages:</w:t>
      </w:r>
      <w:r>
        <w:t xml:space="preserve">The UK faces a global shortage of dental specialists. Retaining skilled</w:t>
      </w:r>
    </w:p>
    <w:p>
      <w:pPr>
        <w:pStyle w:val="BodyText"/>
      </w:pPr>
      <w:r>
        <w:t xml:space="preserve">Orthodontists in Birmingham is crucial to meet the growing demand.</w:t>
      </w:r>
    </w:p>
    <w:p>
      <w:pPr>
        <w:pStyle w:val="BodyText"/>
      </w:pPr>
      <w:r>
        <w:br/>
      </w:r>
      <w:r>
        <w:rPr>
          <w:bCs/>
          <w:b/>
        </w:rPr>
        <w:t xml:space="preserve">B. Cost of Living Crisis:Inflation and rising operational costs in the</w:t>
      </w:r>
      <w:r>
        <w:rPr>
          <w:bCs/>
          <w:b/>
        </w:rPr>
        <w:t xml:space="preserve"> </w:t>
      </w:r>
      <w:r>
        <w:rPr>
          <w:bCs/>
          <w:b/>
          <w:bCs/>
          <w:b/>
        </w:rPr>
        <w:t xml:space="preserve">United Kingdom</w:t>
      </w:r>
    </w:p>
    <w:p>
      <w:pPr>
        <w:pStyle w:val="BodyText"/>
      </w:pPr>
      <w:r>
        <w:t xml:space="preserve">Clinics across Birmingham are increasingly focusing on preventative education, partnering with local schools to promote early intervention. Early referral can simplify treatment and reduce long-term healthcare burdens.</w:t>
      </w:r>
    </w:p>
    <w:bookmarkEnd w:id="27"/>
    <w:bookmarkStart w:id="28" w:name="vii.-conclusion"/>
    <w:p>
      <w:pPr>
        <w:pStyle w:val="Heading3"/>
      </w:pPr>
      <w:r>
        <w:t xml:space="preserve">VII. Conclusion</w:t>
      </w:r>
    </w:p>
    <w:p>
      <w:pPr>
        <w:pStyle w:val="FirstParagraph"/>
      </w:pPr>
      <w:r>
        <w:t xml:space="preserve">In conclusion, the role of an</w:t>
      </w:r>
      <w:r>
        <w:t xml:space="preserve"> </w:t>
      </w:r>
      <w:r>
        <w:rPr>
          <w:bCs/>
          <w:b/>
        </w:rPr>
        <w:t xml:space="preserve">Orthodontist</w:t>
      </w:r>
      <w:r>
        <w:t xml:space="preserve">Birmingham United KingdomFuture research should focus on longitudinal studies of treatment outcomes in</w:t>
      </w:r>
    </w:p>
    <w:p>
      <w:pPr>
        <w:pStyle w:val="BodyText"/>
      </w:pPr>
      <w:r>
        <w:t xml:space="preserve">BirminghamBirminghamUnited Kingdom.</w:t>
      </w:r>
    </w:p>
    <w:bookmarkEnd w:id="28"/>
    <w:bookmarkStart w:id="29" w:name="viii.-references-representative"/>
    <w:p>
      <w:pPr>
        <w:pStyle w:val="Heading3"/>
      </w:pPr>
      <w:r>
        <w:t xml:space="preserve">VIII. References (Representative)</w:t>
      </w:r>
    </w:p>
    <w:p>
      <w:pPr>
        <w:numPr>
          <w:ilvl w:val="0"/>
          <w:numId w:val="1002"/>
        </w:numPr>
        <w:pStyle w:val="Compact"/>
      </w:pPr>
      <w:r>
        <w:t xml:space="preserve">General Dental Council (GDC). "Standards for the Dental Team." London: GDC, 2021.</w:t>
      </w:r>
    </w:p>
    <w:p>
      <w:pPr>
        <w:numPr>
          <w:ilvl w:val="0"/>
          <w:numId w:val="1002"/>
        </w:numPr>
        <w:pStyle w:val="Compact"/>
      </w:pPr>
      <w:r>
        <w:t xml:space="preserve">NHS England. "National Contract Manual for Orthodontic Services." 2022 Edition.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of Orthodontic Care in Birmingham, United Kingdom</dc:title>
  <dc:creator/>
  <dc:language>en</dc:language>
  <cp:keywords/>
  <dcterms:created xsi:type="dcterms:W3CDTF">2026-07-29T20:35:56Z</dcterms:created>
  <dcterms:modified xsi:type="dcterms:W3CDTF">2026-07-29T20:35:56Z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