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Analysis</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United</w:t>
      </w:r>
      <w:r>
        <w:t xml:space="preserve"> </w:t>
      </w:r>
      <w:r>
        <w:t xml:space="preserve">Kingdom</w:t>
      </w:r>
      <w:r>
        <w:t xml:space="preserve"> </w:t>
      </w:r>
      <w:r>
        <w:t xml:space="preserve">London</w:t>
      </w:r>
    </w:p>
    <w:bookmarkStart w:id="30" w:name="X2d468d9cd0d4818f1c0d3135892af84e086da57"/>
    <w:p>
      <w:pPr>
        <w:pStyle w:val="Heading1"/>
      </w:pPr>
      <w:r>
        <w:t xml:space="preserve">A Comprehensive Analysis of Orthodontic Care in United Kingdom London</w:t>
      </w:r>
    </w:p>
    <w:p>
      <w:pPr>
        <w:pStyle w:val="FirstParagraph"/>
      </w:pPr>
      <w:r>
        <w:rPr>
          <w:bCs/>
          <w:b/>
        </w:rPr>
        <w:t xml:space="preserve">Abstract</w:t>
      </w:r>
      <w:r>
        <w:t xml:space="preserve">This research paper explores the multifaceted landscape of orthodontic practice within the dynamic urban environment of United Kingdom London. It examines the historical context, current regulatory frameworks, technological advancements, and socioeconomic factors influencing access to care for an Orthodontist in this specific region. The study highlights the critical role that specialized dental professionals play in public health initiatives and private cosmetic dentistry, emphasizing unique challenges such as population density and diverse demographic needs.</w:t>
      </w:r>
    </w:p>
    <w:bookmarkStart w:id="20" w:name="introduction"/>
    <w:p>
      <w:pPr>
        <w:pStyle w:val="Heading2"/>
      </w:pPr>
      <w:r>
        <w:t xml:space="preserve">1. Introduction</w:t>
      </w:r>
    </w:p>
    <w:p>
      <w:pPr>
        <w:pStyle w:val="FirstParagraph"/>
      </w:pPr>
      <w:r>
        <w:t xml:space="preserve">The field of orthodontics represents a pivotal intersection between functional medicine and aesthetic enhancement. In the bustling metropolis of United Kingdom London, the demand for specialized dental care is exceptionally high due to its dense population, international status, and diverse socioeconomic fabric. An Orthodontist in this region is not merely a provider of braces but a critical component of the broader healthcare infrastructure. This paper aims to dissect the current state of orthodontics in United Kingdom London, analyzing how local regulations, technological innovations, and patient expectations shape the profession.</w:t>
      </w:r>
    </w:p>
    <w:p>
      <w:pPr>
        <w:pStyle w:val="BodyText"/>
      </w:pPr>
      <w:r>
        <w:t xml:space="preserve">London serves as a microcosm for global dental trends. The presence of major teaching hospitals, such as Guy’s and St Thomas’ NHS Foundation Trust alongside private clinics in Harley Street, creates a unique dual system where National Health Service (NHS) provisions coexist with high-end private care. Understanding the nuances of this duality is essential for any comprehensive study on an Orthodontist practicing in United Kingdom London.</w:t>
      </w:r>
    </w:p>
    <w:bookmarkEnd w:id="20"/>
    <w:bookmarkStart w:id="21" w:name="Xc4e94cabf80ad59aa2237fb591d194aa9e34d9e"/>
    <w:p>
      <w:pPr>
        <w:pStyle w:val="Heading2"/>
      </w:pPr>
      <w:r>
        <w:t xml:space="preserve">2. Historical Context and Regulatory Framework</w:t>
      </w:r>
    </w:p>
    <w:p>
      <w:pPr>
        <w:pStyle w:val="FirstParagraph"/>
      </w:pPr>
      <w:r>
        <w:t xml:space="preserve">The history of orthodontics in the United Kingdom dates back to the early 19th century, but it was post-World War II that systematic approaches began to emerge. The establishment of the NHS in 1948 democratized access to dental care, including orthodontic treatment for children under specific clinical criteria. In United Kingdom London, this historical legacy continues to influence current practices.</w:t>
      </w:r>
    </w:p>
    <w:p>
      <w:pPr>
        <w:pStyle w:val="BodyText"/>
      </w:pPr>
      <w:r>
        <w:t xml:space="preserve">Regulation is stringent. All Orthodontist practitioners must be registered with the General Dental Council (GDC). Furthermore, specialists must hold a Certificate of Completion of Training (CCT) in Orthodontics from a recognized university program. In United Kingdom London, institutions such as King’s College London and University College London (UCL) provide world-class training programs that adhere to these rigorous standards. This ensures that any Orthodontist operating within the capital meets high ethical and clinical benchmarks.</w:t>
      </w:r>
    </w:p>
    <w:bookmarkEnd w:id="21"/>
    <w:bookmarkStart w:id="22" w:name="the-dual-system-nhs-vs.-private-care"/>
    <w:p>
      <w:pPr>
        <w:pStyle w:val="Heading2"/>
      </w:pPr>
      <w:r>
        <w:t xml:space="preserve">3. The Dual System: NHS vs. Private Care</w:t>
      </w:r>
    </w:p>
    <w:p>
      <w:pPr>
        <w:pStyle w:val="FirstParagraph"/>
      </w:pPr>
      <w:r>
        <w:t xml:space="preserve">A defining characteristic of orthodontic care in United Kingdom London is the bifurcation between NHS-funded treatment and private provision.</w:t>
      </w:r>
    </w:p>
    <w:p>
      <w:pPr>
        <w:numPr>
          <w:ilvl w:val="0"/>
          <w:numId w:val="1001"/>
        </w:numPr>
        <w:pStyle w:val="Compact"/>
      </w:pPr>
      <w:r>
        <w:rPr>
          <w:bCs/>
          <w:b/>
        </w:rPr>
        <w:t xml:space="preserve">NHS Orthodontics:</w:t>
      </w:r>
      <w:r>
        <w:t xml:space="preserve"> </w:t>
      </w:r>
      <w:r>
        <w:t xml:space="preserve">Eligibility for free or subsidized orthodontic treatment under the NHS is determined by the Index of Complexity, Outcome and Desire (ICO) score. Only patients with an ICO score above 26 receive funding. This creates a significant waiting list in many boroughs of London, where demand far exceeds available NHS slots.</w:t>
      </w:r>
    </w:p>
    <w:p>
      <w:pPr>
        <w:numPr>
          <w:ilvl w:val="0"/>
          <w:numId w:val="1001"/>
        </w:numPr>
        <w:pStyle w:val="Compact"/>
      </w:pPr>
      <w:r>
        <w:rPr>
          <w:bCs/>
          <w:b/>
        </w:rPr>
        <w:t xml:space="preserve">Private Orthodontics:</w:t>
      </w:r>
      <w:r>
        <w:t xml:space="preserve"> </w:t>
      </w:r>
      <w:r>
        <w:t xml:space="preserve">Conversely, the private sector offers immediate access to advanced treatments such as Invisalign, clear aligners, and lingual braces. Wealthier districts in United Kingdom London see high concentrations of private clinics catering to adults seeking aesthetic improvements without waiting periods.</w:t>
      </w:r>
    </w:p>
    <w:p>
      <w:pPr>
        <w:pStyle w:val="FirstParagraph"/>
      </w:pPr>
      <w:r>
        <w:t xml:space="preserve">This disparity raises important questions about equity of access. An Orthodontist working within the NHS system often faces pressure to prioritize clinical necessity over aesthetic preference, whereas those in private practice may cater more towards elective cosmetic enhancements.</w:t>
      </w:r>
    </w:p>
    <w:bookmarkEnd w:id="22"/>
    <w:bookmarkStart w:id="24" w:name="X05d684174e44ab6ab49a689f53888a0cdb9d084"/>
    <w:p>
      <w:pPr>
        <w:pStyle w:val="Heading2"/>
      </w:pPr>
      <w:r>
        <w:t xml:space="preserve">4. Technological Advancements in London Clinics</w:t>
      </w:r>
    </w:p>
    <w:p>
      <w:pPr>
        <w:pStyle w:val="FirstParagraph"/>
      </w:pPr>
      <w:r>
        <w:t xml:space="preserve">The city of United Kingdom London is at the forefront of digital dentistry adoption. Orthodontists here routinely utilize 3D printing, intraoral scanners, and artificial intelligence-driven treatment planning software. These technologies reduce chair time for patients and improve precision in tooth movement calculations.</w:t>
      </w:r>
    </w:p>
    <w:p>
      <w:pPr>
        <w:pStyle w:val="BodyText"/>
      </w:pPr>
      <w:r>
        <w:t xml:space="preserve">Technology</w:t>
      </w:r>
    </w:p>
    <w:p>
      <w:pPr>
        <w:pStyle w:val="BodyText"/>
      </w:pPr>
      <w:r>
        <w:t xml:space="preserve">Description</w:t>
      </w:r>
    </w:p>
    <w:p>
      <w:pPr>
        <w:pStyle w:val="BodyText"/>
      </w:pPr>
      <w:r>
        <w:t xml:space="preserve">Impact on Orthodontist Practice in London</w:t>
      </w:r>
    </w:p>
    <w:p>
      <w:pPr>
        <w:pStyle w:val="BodyText"/>
      </w:pPr>
      <w:r>
        <w:t xml:space="preserve">Intraoral Scanners</w:t>
      </w:r>
    </w:p>
    <w:p>
      <w:pPr>
        <w:pStyle w:val="BodyText"/>
      </w:pPr>
      <w:r>
        <w:t xml:space="preserve">Digital impression taking replacing traditional putty trays.</w:t>
      </w:r>
    </w:p>
    <w:p>
      <w:pPr>
        <w:pStyle w:val="BodyText"/>
      </w:pPr>
      <w:r>
        <w:t xml:space="preserve">Improves patient comfort and allows instant digital model generation for aligner therapy.</w:t>
      </w:r>
    </w:p>
    <w:p>
      <w:pPr>
        <w:pStyle w:val="BodyText"/>
      </w:pPr>
      <w:bookmarkStart w:id="23" w:name="anchor"/>
      <w:r>
        <w:t xml:space="preserve">3D Printing</w:t>
      </w:r>
      <w:bookmarkEnd w:id="23"/>
    </w:p>
    <w:p>
      <w:pPr>
        <w:pStyle w:val="BodyText"/>
      </w:pPr>
      <w:r>
        <w:t xml:space="preserve">Used for fabricating custom braces, retainers, and surgical guides on-site or in nearby labs. Reduces turnaround times significantly.</w:t>
      </w:r>
    </w:p>
    <w:p>
      <w:pPr>
        <w:pStyle w:val="BodyText"/>
      </w:pPr>
      <w:r>
        <w:rPr>
          <w:bCs/>
          <w:b/>
        </w:rPr>
        <w:t xml:space="preserve">Predictive AI Software:</w:t>
      </w:r>
      <w:r>
        <w:t xml:space="preserve"> </w:t>
      </w:r>
      <w:r>
        <w:t xml:space="preserve">Algorithms analyze facial growth patterns to predict treatment outcomes. This aids an Orthodontist in United Kingdom London in setting realistic expectations with a diverse patient base.</w:t>
      </w:r>
    </w:p>
    <w:bookmarkEnd w:id="24"/>
    <w:bookmarkStart w:id="25" w:name="Xaaa724fa5a69866d5af06f06e65e1a62b42cc28"/>
    <w:p>
      <w:pPr>
        <w:pStyle w:val="Heading2"/>
      </w:pPr>
      <w:r>
        <w:t xml:space="preserve">5. Demographic Challenges and Cultural Sensitivity</w:t>
      </w:r>
    </w:p>
    <w:p>
      <w:pPr>
        <w:pStyle w:val="FirstParagraph"/>
      </w:pPr>
      <w:r>
        <w:t xml:space="preserve">London is one of the most culturally diverse cities globally. An Orthodontist practicing here must navigate a wide array of cultural attitudes towards dental aesthetics and healthcare communication. For instance, in some communities, straight teeth are a high priority for marriageability or social mobility, driving high demand for private treatment. In others, there may be skepticism regarding government-funded health services.</w:t>
      </w:r>
    </w:p>
    <w:p>
      <w:pPr>
        <w:pStyle w:val="BodyText"/>
      </w:pPr>
      <w:r>
        <w:t xml:space="preserve">Furthermore, the prevalence of specific genetic traits among different ethnic groups can influence orthodontic diagnosis. An effective Orthodontist in United Kingdom London must be culturally competent and medically aware of these variations to provide inclusive care.</w:t>
      </w:r>
    </w:p>
    <w:bookmarkEnd w:id="25"/>
    <w:bookmarkStart w:id="26" w:name="economic-factors-and-market-dynamics"/>
    <w:p>
      <w:pPr>
        <w:pStyle w:val="Heading2"/>
      </w:pPr>
      <w:r>
        <w:t xml:space="preserve">6. Economic Factors and Market Dynamics</w:t>
      </w:r>
    </w:p>
    <w:p>
      <w:pPr>
        <w:pStyle w:val="FirstParagraph"/>
      </w:pPr>
      <w:r>
        <w:t xml:space="preserve">The cost of living in London is among the highest in the world, which directly impacts dental affordability. While NHS caps treatments at £157.60 (as per current rates), private costs can range from £3,000 to over £8,000 depending on complexity and provider prestige. This economic disparity means that an Orthodontist’s clientele in London is heavily skewed towards higher-income brackets if operating privately.</w:t>
      </w:r>
    </w:p>
    <w:p>
      <w:pPr>
        <w:pStyle w:val="BodyText"/>
      </w:pPr>
      <w:r>
        <w:t xml:space="preserve">Market competition is fierce. With hundreds of dental practices advertising orthodontic services across Greater London, branding and digital marketing play a crucial role for private Orthodontists. However, clinical excellence remains the primary driver of reputation in this saturated market.</w:t>
      </w:r>
    </w:p>
    <w:bookmarkEnd w:id="26"/>
    <w:bookmarkStart w:id="27" w:name="future-trends-and-sustainability"/>
    <w:p>
      <w:pPr>
        <w:pStyle w:val="Heading2"/>
      </w:pPr>
      <w:r>
        <w:t xml:space="preserve">7. Future Trends and Sustainability</w:t>
      </w:r>
    </w:p>
    <w:p>
      <w:pPr>
        <w:pStyle w:val="FirstParagraph"/>
      </w:pPr>
      <w:r>
        <w:t xml:space="preserve">Looking ahead, several trends are expected to shape the role of an Orthodontist in United Kingdom London:</w:t>
      </w:r>
    </w:p>
    <w:p>
      <w:pPr>
        <w:numPr>
          <w:ilvl w:val="0"/>
          <w:numId w:val="1002"/>
        </w:numPr>
        <w:pStyle w:val="Compact"/>
      </w:pPr>
      <w:r>
        <w:rPr>
          <w:bCs/>
          <w:b/>
        </w:rPr>
        <w:t xml:space="preserve">Digital Integration:</w:t>
      </w:r>
      <w:r>
        <w:t xml:space="preserve"> </w:t>
      </w:r>
      <w:r>
        <w:t xml:space="preserve">Fully digital workflows from consultation to retention will become standard, reducing administrative burdens.</w:t>
      </w:r>
    </w:p>
    <w:bookmarkEnd w:id="27"/>
    <w:bookmarkStart w:id="28" w:name="conclusion"/>
    <w:p>
      <w:pPr>
        <w:pStyle w:val="Heading2"/>
      </w:pPr>
      <w:r>
        <w:t xml:space="preserve">8. Conclusion</w:t>
      </w:r>
    </w:p>
    <w:p>
      <w:pPr>
        <w:pStyle w:val="FirstParagraph"/>
      </w:pPr>
      <w:r>
        <w:t xml:space="preserve">The practice of orthodontics in United Kingdom London is a complex, evolving field that balances historical NHS mandates with modern private sector innovations. An Orthodontist operating in this region must possess not only advanced clinical skills but also an understanding of regulatory constraints, technological tools, and socioeconomic disparities.</w:t>
      </w:r>
    </w:p>
    <w:p>
      <w:pPr>
        <w:pStyle w:val="BodyText"/>
      </w:pPr>
      <w:r>
        <w:t xml:space="preserve">As the city continues to grow and diversify, the role of the Orthodontist will expand beyond simple alignment correction to include broader oral health education and aesthetic consultancy. The integration of technology with compassionate care will define the next era of orthodontic practice in one of the world’s most vibrant medical hubs.</w:t>
      </w:r>
    </w:p>
    <w:bookmarkEnd w:id="28"/>
    <w:bookmarkStart w:id="29" w:name="references"/>
    <w:p>
      <w:pPr>
        <w:pStyle w:val="Heading2"/>
      </w:pPr>
      <w:r>
        <w:t xml:space="preserve">References</w:t>
      </w:r>
    </w:p>
    <w:p>
      <w:pPr>
        <w:numPr>
          <w:ilvl w:val="0"/>
          <w:numId w:val="1003"/>
        </w:numPr>
        <w:pStyle w:val="Compact"/>
      </w:pPr>
      <w:r>
        <w:t xml:space="preserve">General Dental Council (GDC). (2023).</w:t>
      </w:r>
      <w:r>
        <w:t xml:space="preserve"> </w:t>
      </w:r>
      <w:r>
        <w:rPr>
          <w:iCs/>
          <w:i/>
        </w:rPr>
        <w:t xml:space="preserve">Standards for Patient Care</w:t>
      </w:r>
      <w:r>
        <w:t xml:space="preserve">.</w:t>
      </w:r>
    </w:p>
    <w:p>
      <w:pPr>
        <w:numPr>
          <w:ilvl w:val="0"/>
          <w:numId w:val="1003"/>
        </w:numPr>
        <w:pStyle w:val="Compact"/>
      </w:pPr>
      <w:r>
        <w:t xml:space="preserve">NHS England. (2024).</w:t>
      </w:r>
      <w:r>
        <w:t xml:space="preserve"> </w:t>
      </w:r>
      <w:r>
        <w:rPr>
          <w:iCs/>
          <w:i/>
        </w:rPr>
        <w:t xml:space="preserve">National Contract for Orthodontic Services</w:t>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Analysis of Orthodontic Care in United Kingdom London</dc:title>
  <dc:creator/>
  <dc:language>en</dc:language>
  <cp:keywords/>
  <dcterms:created xsi:type="dcterms:W3CDTF">2026-07-30T02:26:17Z</dcterms:created>
  <dcterms:modified xsi:type="dcterms:W3CDTF">2026-07-30T02:26:17Z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