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Colombia:</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Bogotá</w:t>
      </w:r>
    </w:p>
    <w:p>
      <w:pPr>
        <w:pStyle w:val="FirstParagraph"/>
      </w:pPr>
      <w:r>
        <w:t xml:space="preserve">```html</w:t>
      </w:r>
    </w:p>
    <w:bookmarkStart w:id="31" w:name="X570e1130b0470581fc0ddec702d80957611f566"/>
    <w:p>
      <w:pPr>
        <w:pStyle w:val="Heading1"/>
      </w:pPr>
      <w:r>
        <w:t xml:space="preserve">The Role of the Petroleum Engineer in Colombia: A Strategic Analysis for Bogotá</w:t>
      </w:r>
    </w:p>
    <w:p>
      <w:pPr>
        <w:pStyle w:val="FirstParagraph"/>
      </w:pPr>
      <w:r>
        <w:rPr>
          <w:bCs/>
          <w:b/>
        </w:rPr>
        <w:t xml:space="preserve">Abstract:</w:t>
      </w:r>
      <w:r>
        <w:t xml:space="preserve"> </w:t>
      </w:r>
      <w:r>
        <w:t xml:space="preserve">This research paper examines the critical role of the petroleum engineer within the energy sector of Colombia, with a specific focus on strategic operations based in Bogotá. As a nation deeply entrenched in hydrocarbon extraction and refining, understanding the technical, economic, and environmental responsibilities of petroleum engineers is paramount. This document analyzes career trajectories, regulatory frameworks influenced by national policy from the capital city Bogotá , and the evolving landscape driven by global energy transitions.</w:t>
      </w:r>
    </w:p>
    <w:bookmarkStart w:id="20" w:name="introduction"/>
    <w:p>
      <w:pPr>
        <w:pStyle w:val="Heading2"/>
      </w:pPr>
      <w:r>
        <w:t xml:space="preserve">1. Introduction</w:t>
      </w:r>
    </w:p>
    <w:p>
      <w:pPr>
        <w:pStyle w:val="FirstParagraph"/>
      </w:pPr>
      <w:r>
        <w:t xml:space="preserve">The Colombian economy has historically relied heavily on its natural resources, with petroleum standing as one of the most significant contributors to export revenue and fiscal stability. At the heart of this industry are petroleum engineers, professionals tasked with the complex process of discovering, extracting, and processing hydrocarbons. While extraction sites are often located in remote regions such as the Llanos Orientales or offshore platforms in the Caribbean basin, administrative decision-making, strategic planning, regulatory compliance oversight and corporate headquarters are predominantly situated in</w:t>
      </w:r>
      <w:r>
        <w:t xml:space="preserve"> </w:t>
      </w:r>
      <w:r>
        <w:rPr>
          <w:bCs/>
          <w:b/>
        </w:rPr>
        <w:t xml:space="preserve">Colombia Bogotá</w:t>
      </w:r>
      <w:r>
        <w:t xml:space="preserve">.</w:t>
      </w:r>
    </w:p>
    <w:p>
      <w:pPr>
        <w:pStyle w:val="BodyText"/>
      </w:pPr>
      <w:r>
        <w:t xml:space="preserve">This paper aims to elucidate the multifaceted role of the petroleum engineer in this specific geographic and economic context. By focusing on the intersection of technical engineering expertise and managerial responsibility centered in</w:t>
      </w:r>
      <w:r>
        <w:t xml:space="preserve"> </w:t>
      </w:r>
      <w:r>
        <w:rPr>
          <w:bCs/>
          <w:b/>
        </w:rPr>
        <w:t xml:space="preserve">Colombia Bogotá</w:t>
      </w:r>
      <w:r>
        <w:t xml:space="preserve">, we can better understand how national energy policies are translated into operational realities. Furthermore, it addresses the urgent need for adaptation to sustainability standards, making the professional profile of the modern petroleum engineer in</w:t>
      </w:r>
      <w:r>
        <w:t xml:space="preserve"> </w:t>
      </w:r>
      <w:r>
        <w:rPr>
          <w:bCs/>
          <w:b/>
        </w:rPr>
        <w:t xml:space="preserve">Colombia Bogotá</w:t>
      </w:r>
      <w:r>
        <w:t xml:space="preserve"> </w:t>
      </w:r>
      <w:r>
        <w:t xml:space="preserve">more relevant than ever.</w:t>
      </w:r>
    </w:p>
    <w:bookmarkEnd w:id="20"/>
    <w:bookmarkStart w:id="25" w:name="X0a0ad3b8fe940ebfe0a96891258f481896e2565"/>
    <w:p>
      <w:pPr>
        <w:pStyle w:val="Heading2"/>
      </w:pPr>
      <w:r>
        <w:t xml:space="preserve">2. The Core Responsibilities of a Petroleum Engineer in Colombia</w:t>
      </w:r>
    </w:p>
    <w:p>
      <w:pPr>
        <w:pStyle w:val="FirstParagraph"/>
      </w:pPr>
      <w:r>
        <w:t xml:space="preserve">A</w:t>
      </w:r>
      <w:r>
        <w:t xml:space="preserve"> </w:t>
      </w:r>
      <w:r>
        <w:rPr>
          <w:bCs/>
          <w:b/>
        </w:rPr>
        <w:t xml:space="preserve">Petroleum Engineer</w:t>
      </w:r>
      <w:r>
        <w:t xml:space="preserve"> </w:t>
      </w:r>
      <w:r>
        <w:t xml:space="preserve">is responsible for designing methods and devices for extracting oil and gas from the earth’s crust. In the Colombian context, these duties are governed by strict technical standards set forth by entities such as Upstream Oil and Gas Regulatory Agency (Upstream) and EcoMinas (Ministry of Mines and Energy). The primary phases of responsibility include:</w:t>
      </w:r>
    </w:p>
    <w:bookmarkStart w:id="21" w:name="exploration-and-appraisal"/>
    <w:p>
      <w:pPr>
        <w:pStyle w:val="Heading3"/>
      </w:pPr>
      <w:r>
        <w:t xml:space="preserve">2.1 Exploration and Appraisal</w:t>
      </w:r>
    </w:p>
    <w:p>
      <w:pPr>
        <w:pStyle w:val="FirstParagraph"/>
      </w:pPr>
      <w:r>
        <w:t xml:space="preserve">The initial phase involves geological data analysis to identify prospective drilling sites. Engineers in Colombia must utilize seismic data interpretation to reduce the risk of dry wells. This stage requires close collaboration with geologists and geophysicists, often coordinating from offices in</w:t>
      </w:r>
      <w:r>
        <w:t xml:space="preserve"> </w:t>
      </w:r>
      <w:r>
        <w:rPr>
          <w:bCs/>
          <w:b/>
        </w:rPr>
        <w:t xml:space="preserve">Colombia Bogotá</w:t>
      </w:r>
      <w:r>
        <w:t xml:space="preserve">, where major international oil companies (IOCs) like Ecopetrol, Shell, and Cupertino have their regional headquarters.</w:t>
      </w:r>
    </w:p>
    <w:bookmarkEnd w:id="21"/>
    <w:bookmarkStart w:id="22" w:name="reservoir-engineering"/>
    <w:p>
      <w:pPr>
        <w:pStyle w:val="Heading3"/>
      </w:pPr>
      <w:r>
        <w:t xml:space="preserve">2.2 Reservoir Engineering</w:t>
      </w:r>
    </w:p>
    <w:p>
      <w:pPr>
        <w:pStyle w:val="FirstParagraph"/>
      </w:pPr>
      <w:r>
        <w:t xml:space="preserve">Once a reservoir is identified, the petroleum engineer estimates recoverable resources and designs production strategies. In Colombia’s challenging geological formations—such as tight sandstones or heavy oil deposits in the Magdalena Medio region—engineers must employ enhanced oil recovery (EOR) techniques to maximize yield while maintaining reservoir pressure.</w:t>
      </w:r>
    </w:p>
    <w:bookmarkEnd w:id="22"/>
    <w:bookmarkStart w:id="23" w:name="drilling-and-completion"/>
    <w:p>
      <w:pPr>
        <w:pStyle w:val="Heading3"/>
      </w:pPr>
      <w:r>
        <w:t xml:space="preserve">2.3 Drilling and Completion</w:t>
      </w:r>
    </w:p>
    <w:p>
      <w:pPr>
        <w:pStyle w:val="FirstParagraph"/>
      </w:pPr>
      <w:r>
        <w:t xml:space="preserve">This involves overseeing the physical drilling of wells, ensuring safety protocols are met, and optimizing costs. Given Colombia’s diverse topography, from the Andean highlands to Amazonian jungles, engineers must adapt drilling technologies to local environmental conditions. Safety is paramount; thus adherence to Colombian technical norms (NTC) is non-negotiable.</w:t>
      </w:r>
    </w:p>
    <w:bookmarkEnd w:id="23"/>
    <w:bookmarkStart w:id="24" w:name="production-engineering"/>
    <w:p>
      <w:pPr>
        <w:pStyle w:val="Heading3"/>
      </w:pPr>
      <w:r>
        <w:t xml:space="preserve">2.4 Production Engineering</w:t>
      </w:r>
    </w:p>
    <w:p>
      <w:pPr>
        <w:pStyle w:val="FirstParagraph"/>
      </w:pPr>
      <w:r>
        <w:t xml:space="preserve">The final phase focuses on optimizing well performance over the life of the asset. Engineers monitor production rates, manage artificial lift systems, and plan maintenance schedules. In</w:t>
      </w:r>
      <w:r>
        <w:t xml:space="preserve"> </w:t>
      </w:r>
      <w:r>
        <w:rPr>
          <w:bCs/>
          <w:b/>
        </w:rPr>
        <w:t xml:space="preserve">Colombia Bogotá</w:t>
      </w:r>
      <w:r>
        <w:t xml:space="preserve">, central control rooms often oversee multiple fields simultaneously using remote monitoring technologies, highlighting the shift towards digitalization in the sector.</w:t>
      </w:r>
    </w:p>
    <w:bookmarkEnd w:id="24"/>
    <w:bookmarkEnd w:id="25"/>
    <w:bookmarkStart w:id="26" w:name="X061c81a6bd4504be4dc7b48c5cf23849e464157"/>
    <w:p>
      <w:pPr>
        <w:pStyle w:val="Heading2"/>
      </w:pPr>
      <w:r>
        <w:t xml:space="preserve">3. Strategic Importance of Bogotá in the Petroleum Sector</w:t>
      </w:r>
    </w:p>
    <w:p>
      <w:pPr>
        <w:pStyle w:val="FirstParagraph"/>
      </w:pPr>
      <w:r>
        <w:rPr>
          <w:bCs/>
          <w:b/>
        </w:rPr>
        <w:t xml:space="preserve">Bogotá</w:t>
      </w:r>
      <w:r>
        <w:t xml:space="preserve">, as the capital and largest city of Colombia, serves as the nerve center for national energy policy. Although no oil is extracted within the urban limits of</w:t>
      </w:r>
      <w:r>
        <w:t xml:space="preserve"> </w:t>
      </w:r>
      <w:r>
        <w:rPr>
          <w:bCs/>
          <w:b/>
        </w:rPr>
        <w:t xml:space="preserve">Bogotá</w:t>
      </w:r>
      <w:r>
        <w:t xml:space="preserve">, it hosts:</w:t>
      </w:r>
    </w:p>
    <w:p>
      <w:pPr>
        <w:numPr>
          <w:ilvl w:val="0"/>
          <w:numId w:val="1001"/>
        </w:numPr>
        <w:pStyle w:val="Compact"/>
      </w:pPr>
      <w:r>
        <w:rPr>
          <w:bCs/>
          <w:b/>
        </w:rPr>
        <w:t xml:space="preserve">Corporate Headquarters:</w:t>
      </w:r>
      <w:r>
        <w:t xml:space="preserve"> </w:t>
      </w:r>
      <w:r>
        <w:t xml:space="preserve">Major IOCs and domestic firms like Ecopetrol S.A. maintain their executive offices here, driving investment decisions and strategic partnerships.</w:t>
      </w:r>
    </w:p>
    <w:p>
      <w:pPr>
        <w:numPr>
          <w:ilvl w:val="0"/>
          <w:numId w:val="1001"/>
        </w:numPr>
        <w:pStyle w:val="Compact"/>
      </w:pPr>
      <w:r>
        <w:rPr>
          <w:bCs/>
          <w:b/>
        </w:rPr>
        <w:t xml:space="preserve">Governmental Regulatory Bodies:</w:t>
      </w:r>
    </w:p>
    <w:p>
      <w:pPr>
        <w:numPr>
          <w:ilvl w:val="0"/>
          <w:numId w:val="1001"/>
        </w:numPr>
        <w:pStyle w:val="Compact"/>
      </w:pPr>
      <w:r>
        <w:rPr>
          <w:bCs/>
          <w:b/>
        </w:rPr>
        <w:t xml:space="preserve">Educational Institutions:</w:t>
      </w:r>
      <w:r>
        <w:t xml:space="preserve"> </w:t>
      </w:r>
      <w:r>
        <w:t xml:space="preserve">Universities in Bogotá offer specialized postgraduate programs in petroleum engineering, creating a pipeline of skilled talent essential for industry growth.</w:t>
      </w:r>
    </w:p>
    <w:p>
      <w:pPr>
        <w:pStyle w:val="FirstParagraph"/>
      </w:pPr>
      <w:r>
        <w:t xml:space="preserve">The proximity of these entities creates an ecosystem where academic research directly influences industry practice. Petroleum engineers based in or traveling frequently to</w:t>
      </w:r>
      <w:r>
        <w:t xml:space="preserve"> </w:t>
      </w:r>
      <w:r>
        <w:rPr>
          <w:bCs/>
          <w:b/>
        </w:rPr>
        <w:t xml:space="preserve">Bogotá</w:t>
      </w:r>
      <w:r>
        <w:rPr>
          <w:iCs/>
          <w:i/>
        </w:rPr>
        <w:t xml:space="preserve">engage with policymakers, ensuring that operational challenges are reflected in regulatory updates.</w:t>
      </w:r>
    </w:p>
    <w:bookmarkEnd w:id="26"/>
    <w:bookmarkStart w:id="27" w:name="environmental-and-social-challenges"/>
    <w:p>
      <w:pPr>
        <w:pStyle w:val="Heading2"/>
      </w:pPr>
      <w:r>
        <w:t xml:space="preserve">4. Environmental and Social Challenges</w:t>
      </w:r>
    </w:p>
    <w:p>
      <w:pPr>
        <w:pStyle w:val="FirstParagraph"/>
      </w:pPr>
      <w:r>
        <w:t xml:space="preserve">The role of the petroleum engineer today extends beyond technical efficiency to encompass environmental stewardship and social responsibility. In Colombia, communities living near extraction sites often raise concerns regarding water contamination, land degradation, and health impacts. Therefore, engineers must integrate Environmental Impact Assessments (EIAs) into their project planning.</w:t>
      </w:r>
    </w:p>
    <w:p>
      <w:pPr>
        <w:pStyle w:val="BodyText"/>
      </w:pPr>
      <w:r>
        <w:t xml:space="preserve">Bogotá-based regulatory frameworks increasingly mandate carbon footprint reduction strategies. Engineers are required to implement flaring reduction technologies and methane leak detection systems. Moreover, there is growing emphasis on "social license to operate," requiring engagement with local communities—a task often coordinated through corporate social responsibility (CSR) departments located in</w:t>
      </w:r>
      <w:r>
        <w:t xml:space="preserve"> </w:t>
      </w:r>
      <w:r>
        <w:rPr>
          <w:bCs/>
          <w:b/>
        </w:rPr>
        <w:t xml:space="preserve">Colombia Bogotá</w:t>
      </w:r>
      <w:r>
        <w:t xml:space="preserve">.</w:t>
      </w:r>
    </w:p>
    <w:bookmarkEnd w:id="27"/>
    <w:bookmarkStart w:id="28" w:name="X34ada8f916ddb0957eb0687434b23fc4d9a490b"/>
    <w:p>
      <w:pPr>
        <w:pStyle w:val="Heading2"/>
      </w:pPr>
      <w:r>
        <w:t xml:space="preserve">5. The Future: Energy Transition and Sustainability</w:t>
      </w:r>
    </w:p>
    <w:p>
      <w:pPr>
        <w:pStyle w:val="FirstParagraph"/>
      </w:pPr>
      <w:r>
        <w:t xml:space="preserve">The global energy transition poses both challenges and opportunities for petroleum engineers in Colombia. As the world shifts toward renewable energy sources, the demand for traditional hydrocarbons is expected to plateau or decline. However, natural gas remains a crucial transitional fuel for Colombia’s power grid.</w:t>
      </w:r>
    </w:p>
    <w:p>
      <w:pPr>
        <w:pStyle w:val="BodyText"/>
      </w:pPr>
      <w:r>
        <w:t xml:space="preserve">To remain viable, petroleum engineers must diversify their skill sets. This includes gaining expertise in carbon capture and storage (CCS), hydrogen production, and geothermal energy—areas where Colombian engineers are beginning to innovate. Universities in</w:t>
      </w:r>
      <w:r>
        <w:t xml:space="preserve"> </w:t>
      </w:r>
      <w:r>
        <w:rPr>
          <w:bCs/>
          <w:b/>
        </w:rPr>
        <w:t xml:space="preserve">Bogotá</w:t>
      </w:r>
      <w:r>
        <w:t xml:space="preserve"> </w:t>
      </w:r>
      <w:r>
        <w:t xml:space="preserve">are already adapting curricula to include these emerging technologies, preparing the next generation for a hybrid energy future.</w:t>
      </w:r>
    </w:p>
    <w:p>
      <w:pPr>
        <w:pStyle w:val="BodyText"/>
      </w:pPr>
      <w:r>
        <w:t xml:space="preserve">Bogotá, are being applied to optimize reservoir models and predict equipment failures, enhancing efficiency while reducing environmental risks.</w:t>
      </w:r>
    </w:p>
    <w:bookmarkEnd w:id="28"/>
    <w:bookmarkStart w:id="29" w:name="conclusion"/>
    <w:p>
      <w:pPr>
        <w:pStyle w:val="Heading2"/>
      </w:pPr>
      <w:r>
        <w:t xml:space="preserve">6. Conclusion</w:t>
      </w:r>
    </w:p>
    <w:p>
      <w:pPr>
        <w:pStyle w:val="FirstParagraph"/>
      </w:pPr>
      <w:r>
        <w:t xml:space="preserve">The petroleum engineer remains a cornerstone of Colombia’s energy sector, bridging the gap between geological potential and economic value. While field operations occur across diverse landscapes,</w:t>
      </w:r>
      <w:r>
        <w:t xml:space="preserve"> </w:t>
      </w:r>
      <w:r>
        <w:rPr>
          <w:bCs/>
          <w:b/>
        </w:rPr>
        <w:t xml:space="preserve">Bogotá</w:t>
      </w:r>
      <w:r>
        <w:t xml:space="preserve"> </w:t>
      </w:r>
      <w:r>
        <w:t xml:space="preserve">serves as the strategic hub where policy, finance, and innovation converge. As Colombia navigates the complexities of global energy markets and environmental sustainability, the role of the petroleum engineer will continue to evolve.</w:t>
      </w:r>
    </w:p>
    <w:p>
      <w:pPr>
        <w:pStyle w:val="BodyText"/>
      </w:pPr>
      <w:r>
        <w:t xml:space="preserve">This evolution demands not only technical proficiency but also adaptability to new regulatory environments introduced by Bogotá-based authorities and a commitment to sustainable practices. By fostering collaboration between academia, government, and industry in</w:t>
      </w:r>
      <w:r>
        <w:t xml:space="preserve"> </w:t>
      </w:r>
      <w:r>
        <w:rPr>
          <w:bCs/>
          <w:b/>
        </w:rPr>
        <w:t xml:space="preserve">Bogotá</w:t>
      </w:r>
      <w:r>
        <w:t xml:space="preserve">, Colombia can ensure that its petroleum engineers are well-equipped to lead the nation through both current challenges and future transitions. The integration of advanced technologies, rigorous environmental standards, and strategic policy alignment will define the success of this profession in the years ahead.</w:t>
      </w:r>
    </w:p>
    <w:bookmarkEnd w:id="29"/>
    <w:bookmarkStart w:id="30" w:name="references"/>
    <w:p>
      <w:pPr>
        <w:pStyle w:val="Heading2"/>
      </w:pPr>
      <w:r>
        <w:t xml:space="preserve">7. References</w:t>
      </w:r>
    </w:p>
    <w:p>
      <w:pPr>
        <w:numPr>
          <w:ilvl w:val="0"/>
          <w:numId w:val="1002"/>
        </w:numPr>
        <w:pStyle w:val="Compact"/>
      </w:pPr>
      <w:r>
        <w:t xml:space="preserve">1. Agencia Nacional de Hidrocarburos (ANH). (2023). *Colombia’s Oil and Gas Production Reports*. Bogotá: ANH.</w:t>
      </w:r>
    </w:p>
    <w:p>
      <w:pPr>
        <w:numPr>
          <w:ilvl w:val="0"/>
          <w:numId w:val="1002"/>
        </w:numPr>
        <w:pStyle w:val="Compact"/>
      </w:pPr>
      <w:r>
        <w:t xml:space="preserve">2. Ministerio de Minas y Energía (EcoMinas). (2024). *National Energy Policy Framework*. Bogotá: Government of Colombia.</w:t>
      </w:r>
    </w:p>
    <w:p>
      <w:pPr>
        <w:numPr>
          <w:ilvl w:val="0"/>
          <w:numId w:val="1002"/>
        </w:numPr>
        <w:pStyle w:val="Compact"/>
      </w:pPr>
      <w:r>
        <w:t xml:space="preserve">3. Ecopetrol S.A. (2023). *Annual Sustainability Report*. Bogotá: Ecopetrol.</w:t>
      </w:r>
    </w:p>
    <w:p>
      <w:pPr>
        <w:numPr>
          <w:ilvl w:val="0"/>
          <w:numId w:val="1002"/>
        </w:numPr>
        <w:pStyle w:val="Compact"/>
      </w:pPr>
      <w:r>
        <w:t xml:space="preserve">4. Society of Petroleum Engineers (SPE). (2022). *Best Practices in Emerging Markets: The Colombian Context*. SPE Journal, 15(3), 45-60.</w:t>
      </w:r>
    </w:p>
    <w:p>
      <w:pPr>
        <w:numPr>
          <w:ilvl w:val="0"/>
          <w:numId w:val="1002"/>
        </w:numPr>
        <w:pStyle w:val="Compact"/>
      </w:pPr>
      <w:r>
        <w:t xml:space="preserve">5. Universidad Nacional de Colombia. (2023). *Curriculum Update for Petroleum Engineering Programs*. Bogotá: Facultad de Minas.</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Petroleum Engineer in Colombia: A Strategic Analysis for Bogotá</dc:title>
  <dc:creator/>
  <dc:language>en</dc:language>
  <cp:keywords/>
  <dcterms:created xsi:type="dcterms:W3CDTF">2026-07-29T16:19:23Z</dcterms:created>
  <dcterms:modified xsi:type="dcterms:W3CDTF">2026-07-29T16:19:23Z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