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Strategic</w:t>
      </w:r>
      <w:r>
        <w:t xml:space="preserve"> </w:t>
      </w:r>
      <w:r>
        <w:t xml:space="preserve">Analysis</w:t>
      </w:r>
    </w:p>
    <w:bookmarkStart w:id="31" w:name="Xdd5faad2798acdad23c101a88d4f9de18283b92"/>
    <w:p>
      <w:pPr>
        <w:pStyle w:val="Heading1"/>
      </w:pPr>
      <w:r>
        <w:t xml:space="preserve">The Role and Evolution of the Petroleum Engineer in Germany Berlin</w:t>
      </w:r>
    </w:p>
    <w:p>
      <w:pPr>
        <w:pStyle w:val="FirstParagraph"/>
      </w:pPr>
      <w:r>
        <w:br/>
      </w:r>
    </w:p>
    <w:p>
      <w:pPr>
        <w:pStyle w:val="BodyText"/>
      </w:pPr>
      <w:r>
        <w:rPr>
          <w:bCs/>
          <w:b/>
        </w:rPr>
        <w:t xml:space="preserve">A Research Paper Document on Energy Transition and Strategic Engineering Adaptations in a Major European Capital</w:t>
      </w:r>
    </w:p>
    <w:p>
      <w:pPr>
        <w:pStyle w:val="BodyText"/>
      </w:pPr>
      <w:r>
        <w:br/>
      </w:r>
    </w:p>
    <w:p>
      <w:r>
        <w:pict>
          <v:rect style="width:0;height:1.5pt" o:hralign="center" o:hrstd="t" o:hr="t"/>
        </w:pict>
      </w:r>
    </w:p>
    <w:p>
      <w:pPr>
        <w:pStyle w:val="FirstParagraph"/>
      </w:pPr>
      <w:r>
        <w:rPr>
          <w:bCs/>
          <w:b/>
        </w:rPr>
        <w:t xml:space="preserve">Abstract:</w:t>
      </w:r>
      <w:r>
        <w:t xml:space="preserve"> </w:t>
      </w:r>
      <w:r>
        <w:t xml:space="preserve">This research paper examines the contemporary status, historical significance, and future trajectory of the Petroleum Engineer within Germany Berlin. As Europe’s largest energy consumer and a pivotal player in global climate policy, Germany has undergone a radical shift away from fossil fuels following geopolitical tensions and domestic legislative mandates. However, this study argues that rather than disappearing entirely as a profession, the role of the Petroleum Engineer in Germany Berlin is undergoing profound metamorphosis. By leveraging core competencies in reservoir engineering, thermodynamics, and subsurface geology, petroleum engineers are transitioning into roles within geothermal energy extraction, carbon capture and storage (CCS), and hydrogen storage solutions. This paper provides a comprehensive analysis of this professional evolution specifically within the urban and administrative context of Germany Berlin.</w:t>
      </w:r>
    </w:p>
    <w:bookmarkStart w:id="20" w:name="introduction"/>
    <w:p>
      <w:pPr>
        <w:pStyle w:val="Heading2"/>
      </w:pPr>
      <w:r>
        <w:t xml:space="preserve">1. Introduction</w:t>
      </w:r>
    </w:p>
    <w:p>
      <w:pPr>
        <w:pStyle w:val="FirstParagraph"/>
      </w:pPr>
      <w:r>
        <w:t xml:space="preserve">The narrative surrounding petroleum engineers in Western Europe has historically been one of dominance followed by rapid decline, dictated largely by environmental imperatives and the energy crisis precipitated in 2021–2023. Germany Berlin serves as a fascinating case study for this transformation. As the capital of Germany, Berlin represents not only an administrative hub but also a symbolic center for European energy policy and innovation.</w:t>
      </w:r>
    </w:p>
    <w:p>
      <w:pPr>
        <w:pStyle w:val="BodyText"/>
      </w:pPr>
      <w:r>
        <w:t xml:space="preserve">In traditional engineering education and practice, Petroleum Engineers specialize in the activities related to the production of liquids and gaseous hydrocarbons. However, as global markets shift towards decarbonization within Germany Berlin, one must critically assess what remains relevant about this profession today. This research paper posits that the foundational skills of a petroleum engineer—particularly in fluid dynamics at high pressures, geomechanics, and complex reservoir modeling—are increasingly valuable for emerging technologies.</w:t>
      </w:r>
    </w:p>
    <w:p>
      <w:pPr>
        <w:pStyle w:val="BodyText"/>
      </w:pPr>
      <w:r>
        <w:t xml:space="preserve">For researchers and policymakers focused on Germany Berlin’s future energy grid, understanding how these engineers adapt is crucial. The transition from extraction to storage represents a paradigm shift that demands an analysis of labor markets in the capital region.</w:t>
      </w:r>
    </w:p>
    <w:bookmarkEnd w:id="20"/>
    <w:bookmarkStart w:id="21" w:name="X609536b8b52cff91b54291fc993885e76263d68"/>
    <w:p>
      <w:pPr>
        <w:pStyle w:val="Heading2"/>
      </w:pPr>
      <w:r>
        <w:t xml:space="preserve">2. Historical Context: The Decline of Fossil Fuel Extraction</w:t>
      </w:r>
    </w:p>
    <w:p>
      <w:pPr>
        <w:pStyle w:val="FirstParagraph"/>
      </w:pPr>
      <w:r>
        <w:t xml:space="preserve">To understand the present state of Petroleum Engineer roles in Germany Berlin, we must first look at historical context. Historically, significant oil and gas exploration occurred in northern Germany (particularly Lower Saxony and North Rhine-Westphalia), not directly within the dense urban sprawl of Berlin. Nevertheless, major energy corporations headquartered or possessing significant branches in Germany Berlin managed operations nationwide.</w:t>
      </w:r>
    </w:p>
    <w:p>
      <w:pPr>
        <w:numPr>
          <w:ilvl w:val="0"/>
          <w:numId w:val="1001"/>
        </w:numPr>
        <w:pStyle w:val="Compact"/>
      </w:pPr>
      <w:r>
        <w:rPr>
          <w:bCs/>
          <w:b/>
        </w:rPr>
        <w:t xml:space="preserve">The Energiewende:</w:t>
      </w:r>
      <w:r>
        <w:t xml:space="preserve"> </w:t>
      </w:r>
      <w:r>
        <w:t xml:space="preserve">Launched decades ago, Germany’s national policy to transition away from nuclear power and fossil fuels toward renewable sources has heavily impacted industry hiring. In the context of Germany Berlin, this meant that traditional upstream petroleum engineering jobs dwindled as corporate headquarters focused on downstream retail or diversified into renewables.</w:t>
      </w:r>
    </w:p>
    <w:p>
      <w:pPr>
        <w:numPr>
          <w:ilvl w:val="0"/>
          <w:numId w:val="1001"/>
        </w:numPr>
        <w:pStyle w:val="Compact"/>
      </w:pPr>
      <w:r>
        <w:rPr>
          <w:bCs/>
          <w:b/>
        </w:rPr>
        <w:t xml:space="preserve">Geopolitical Shifts:</w:t>
      </w:r>
      <w:r>
        <w:t xml:space="preserve"> </w:t>
      </w:r>
      <w:r>
        <w:t xml:space="preserve">The reliance on Russian natural gas pipelines forced a rapid re-evaluation of energy security across the country. While this temporarily extended the lifespan of some existing fossil fuel infrastructure, it also accelerated investment in alternative solutions managed by specialized engineering teams in Germany Berlin.</w:t>
      </w:r>
    </w:p>
    <w:bookmarkEnd w:id="21"/>
    <w:bookmarkStart w:id="22" w:name="Xa4b8dcda43c4fb8b026686d6d006450c2c1af69"/>
    <w:p>
      <w:pPr>
        <w:pStyle w:val="Heading2"/>
      </w:pPr>
      <w:r>
        <w:t xml:space="preserve">3. Core Competencies and Transferable Skills</w:t>
      </w:r>
    </w:p>
    <w:p>
      <w:pPr>
        <w:pStyle w:val="FirstParagraph"/>
      </w:pPr>
      <w:r>
        <w:t xml:space="preserve">The essence of a Petroleum Engineer lies not merely in pumping oil out of the ground, but in managing complex subsurface environments under high pressure and temperature conditions. When analyzing this profession for the German Berlin context, we must identify transferable skills:</w:t>
      </w:r>
    </w:p>
    <w:p>
      <w:pPr>
        <w:numPr>
          <w:ilvl w:val="0"/>
          <w:numId w:val="1002"/>
        </w:numPr>
        <w:pStyle w:val="Compact"/>
      </w:pPr>
      <w:r>
        <w:rPr>
          <w:bCs/>
          <w:b/>
        </w:rPr>
        <w:t xml:space="preserve">Reservoir Simulation &amp; Modeling:</w:t>
      </w:r>
      <w:r>
        <w:t xml:space="preserve"> </w:t>
      </w:r>
      <w:r>
        <w:t xml:space="preserve">Engineers skilled in predicting fluid flow through porous media are directly applicable to modeling underground hydrogen storage sites.</w:t>
      </w:r>
    </w:p>
    <w:p>
      <w:pPr>
        <w:numPr>
          <w:ilvl w:val="0"/>
          <w:numId w:val="1002"/>
        </w:numPr>
        <w:pStyle w:val="Compact"/>
      </w:pPr>
      <w:r>
        <w:rPr>
          <w:bCs/>
          <w:b/>
        </w:rPr>
        <w:t xml:space="preserve">Safety and Risk Management:</w:t>
      </w:r>
    </w:p>
    <w:p>
      <w:pPr>
        <w:numPr>
          <w:ilvl w:val="0"/>
          <w:numId w:val="1002"/>
        </w:numPr>
        <w:pStyle w:val="Compact"/>
      </w:pPr>
      <w:r>
        <w:rPr>
          <w:bCs/>
          <w:b/>
        </w:rPr>
        <w:t xml:space="preserve">Mechanical and Thermodynamic Expertise:</w:t>
      </w:r>
      <w:r>
        <w:t xml:space="preserve"> </w:t>
      </w:r>
      <w:r>
        <w:t xml:space="preserve">Knowledge of turbines, compressors, and heat exchange systems utilized in oil refineries translates seamlessly to green hydrogen electrolysis plants often researched in Berlin’s tech hubs.</w:t>
      </w:r>
    </w:p>
    <w:bookmarkEnd w:id="22"/>
    <w:bookmarkStart w:id="26" w:name="X7ad88fb8a293945aac3a23bc056ae4d4a423d54"/>
    <w:p>
      <w:pPr>
        <w:pStyle w:val="Heading2"/>
      </w:pPr>
      <w:r>
        <w:t xml:space="preserve">4. The Transition: Emerging Roles for Petroleum Engineers</w:t>
      </w:r>
    </w:p>
    <w:p>
      <w:pPr>
        <w:pStyle w:val="FirstParagraph"/>
      </w:pPr>
      <w:r>
        <w:br/>
      </w:r>
    </w:p>
    <w:p>
      <w:pPr>
        <w:pStyle w:val="BodyText"/>
      </w:pPr>
      <w:r>
        <w:t xml:space="preserve">In Germany Berlin specifically, the integration of petroleum engineers into new sectors is driven by both private enterprise initiatives and public research grants. The following areas represent the most significant growth vectors:</w:t>
      </w:r>
    </w:p>
    <w:p>
      <w:pPr>
        <w:pStyle w:val="BodyText"/>
      </w:pPr>
      <w:r>
        <w:br/>
      </w:r>
    </w:p>
    <w:bookmarkStart w:id="23" w:name="geothermal-energy-utilization"/>
    <w:p>
      <w:pPr>
        <w:pStyle w:val="Heading3"/>
      </w:pPr>
      <w:r>
        <w:t xml:space="preserve">4.1 Geothermal Energy Utilization</w:t>
      </w:r>
    </w:p>
    <w:p>
      <w:pPr>
        <w:pStyle w:val="FirstParagraph"/>
      </w:pPr>
      <w:r>
        <w:t xml:space="preserve">Berlin sits atop extensive geological formations rich in deep geothermal heat (notably the Molasse basin). Traditional oil and gas drilling techniques developed by petroleum engineers are now being used to tap into this clean energy resource. Engineers who once drilled for oil now drill boreholes up to four kilometers deep to extract hot water for district heating systems throughout Germany Berlin. This represents a literal reversal of purpose—moving from extraction to utilization without the carbon emissions.</w:t>
      </w:r>
    </w:p>
    <w:bookmarkEnd w:id="23"/>
    <w:bookmarkStart w:id="24" w:name="carbon-capture-and-storage-ccs"/>
    <w:p>
      <w:pPr>
        <w:pStyle w:val="Heading3"/>
      </w:pPr>
      <w:r>
        <w:t xml:space="preserve">4.2 Carbon Capture and Storage (CCS)</w:t>
      </w:r>
    </w:p>
    <w:p>
      <w:pPr>
        <w:pStyle w:val="FirstParagraph"/>
      </w:pPr>
      <w:r>
        <w:br/>
      </w:r>
    </w:p>
    <w:p>
      <w:pPr>
        <w:pStyle w:val="BodyText"/>
      </w:pPr>
      <w:r>
        <w:t xml:space="preserve">To meet EU climate targets, CCS technologies are being heavily researched and piloted in Germany Berlin. The primary challenge here is finding secure geological repositories for captured CO2—essentially old oil or gas fields that have been depleted but retain structural integrity. Petroleum engineers are uniquely qualified to assess whether these sites can safely store millions of tons of carbon dioxide indefinitely without leakage, ensuring compliance with stringent German environmental regulations.</w:t>
      </w:r>
    </w:p>
    <w:bookmarkEnd w:id="24"/>
    <w:bookmarkStart w:id="25" w:name="underground-hydrogen-storage"/>
    <w:p>
      <w:pPr>
        <w:pStyle w:val="Heading3"/>
      </w:pPr>
      <w:r>
        <w:t xml:space="preserve">4.3 Underground Hydrogen Storage</w:t>
      </w:r>
    </w:p>
    <w:p>
      <w:pPr>
        <w:pStyle w:val="FirstParagraph"/>
      </w:pPr>
      <w:r>
        <w:br/>
      </w:r>
    </w:p>
    <w:p>
      <w:pPr>
        <w:pStyle w:val="BodyText"/>
      </w:pPr>
      <w:r>
        <w:t xml:space="preserve">A major component of the global hydrogen economy involves storing excess renewable energy in underground caverns (salt domes) or aquifers. Because Germany Berlin faces land constraints for massive above-ground battery storage, subsurface solutions are critical. Petroleum engineers utilize their understanding of pressure dynamics to ensure that expanding and contracting gas volumes do not fracture surrounding rock formations.</w:t>
      </w:r>
    </w:p>
    <w:bookmarkEnd w:id="25"/>
    <w:bookmarkEnd w:id="26"/>
    <w:bookmarkStart w:id="27" w:name="X8bb8455b8df8ce326a789e487d4a02fd1078049"/>
    <w:p>
      <w:pPr>
        <w:pStyle w:val="Heading2"/>
      </w:pPr>
      <w:r>
        <w:t xml:space="preserve">5. Educational and Institutional Adaptations in Germany Berlin</w:t>
      </w:r>
    </w:p>
    <w:p>
      <w:pPr>
        <w:pStyle w:val="FirstParagraph"/>
      </w:pPr>
      <w:r>
        <w:br/>
      </w:r>
    </w:p>
    <w:p>
      <w:pPr>
        <w:pStyle w:val="BodyText"/>
      </w:pPr>
      <w:r>
        <w:t xml:space="preserve">Institutions located within Germany Berlin, such as the Technical University of Berlin (TU Berlin) and various Fraunhofer institutes, have begun adapting curricula to reflect these industry realities.</w:t>
      </w:r>
    </w:p>
    <w:p>
      <w:pPr>
        <w:pStyle w:val="BodyText"/>
      </w:pPr>
      <w:r>
        <w:br/>
      </w:r>
    </w:p>
    <w:p>
      <w:pPr>
        <w:numPr>
          <w:ilvl w:val="0"/>
          <w:numId w:val="1003"/>
        </w:numPr>
        <w:pStyle w:val="Compact"/>
      </w:pPr>
      <w:r>
        <w:t xml:space="preserve">Courses formerly titled "Petroleum Engineering" are now often framed under broader headings like "Subsurface Energy Systems" or "Deep Geothermal and Carbon Management."</w:t>
      </w:r>
    </w:p>
    <w:p>
      <w:pPr>
        <w:numPr>
          <w:ilvl w:val="0"/>
          <w:numId w:val="1003"/>
        </w:numPr>
        <w:pStyle w:val="Compact"/>
      </w:pPr>
      <w:r>
        <w:t xml:space="preserve">Tuition programs increasingly include modules on green chemistry, carbon accounting, and renewable policy alongside traditional drilling mechanics.</w:t>
      </w:r>
    </w:p>
    <w:p>
      <w:pPr>
        <w:numPr>
          <w:ilvl w:val="0"/>
          <w:numId w:val="1003"/>
        </w:numPr>
        <w:pStyle w:val="Compact"/>
      </w:pPr>
      <w:r>
        <w:t xml:space="preserve">Cross-disciplinary collaborations between geologists, data scientists (for AI-driven reservoir modeling), and former petroleum engineers are fostering innovation hubs specifically in the capital region.</w:t>
      </w:r>
    </w:p>
    <w:bookmarkEnd w:id="27"/>
    <w:bookmarkStart w:id="28" w:name="challenges-and-barriers-to-transition"/>
    <w:p>
      <w:pPr>
        <w:pStyle w:val="Heading2"/>
      </w:pPr>
      <w:r>
        <w:t xml:space="preserve">6. Challenges and Barriers to Transition</w:t>
      </w:r>
    </w:p>
    <w:p>
      <w:pPr>
        <w:pStyle w:val="FirstParagraph"/>
      </w:pPr>
      <w:r>
        <w:br/>
      </w:r>
      <w:r>
        <w:t xml:space="preserve">Despite the promising outlook, challenges remain for Petroleum Engineers trying to pivot within Germany Berlin:</w:t>
      </w:r>
    </w:p>
    <w:p>
      <w:pPr>
        <w:pStyle w:val="BodyText"/>
      </w:pPr>
      <w:r>
        <w:br/>
      </w:r>
    </w:p>
    <w:p>
      <w:pPr>
        <w:numPr>
          <w:ilvl w:val="0"/>
          <w:numId w:val="1004"/>
        </w:numPr>
        <w:pStyle w:val="Compact"/>
      </w:pPr>
      <w:r>
        <w:rPr>
          <w:bCs/>
          <w:b/>
        </w:rPr>
        <w:t xml:space="preserve">Talent Shortage:</w:t>
      </w:r>
    </w:p>
    <w:p>
      <w:pPr>
        <w:numPr>
          <w:ilvl w:val="0"/>
          <w:numId w:val="1004"/>
        </w:numPr>
        <w:pStyle w:val="Compact"/>
      </w:pPr>
      <w:r>
        <w:rPr>
          <w:bCs/>
          <w:b/>
        </w:rPr>
        <w:t xml:space="preserve">Public Perception:</w:t>
      </w:r>
    </w:p>
    <w:bookmarkEnd w:id="28"/>
    <w:bookmarkStart w:id="29" w:name="conclusion"/>
    <w:p>
      <w:pPr>
        <w:pStyle w:val="Heading2"/>
      </w:pPr>
      <w:r>
        <w:t xml:space="preserve">7. Conclusion</w:t>
      </w:r>
    </w:p>
    <w:p>
      <w:pPr>
        <w:pStyle w:val="FirstParagraph"/>
      </w:pPr>
      <w:r>
        <w:br/>
      </w:r>
    </w:p>
    <w:p>
      <w:pPr>
        <w:pStyle w:val="BodyText"/>
      </w:pPr>
      <w:r>
        <w:t xml:space="preserve">In conclusion, this research paper affirms that while the traditional definition of a Petroleum Engineer focused solely on fossil fuel extraction remains obsolete in many parts of Europe, the profession itself is far from extinct within Germany Berlin. On the contrary, as a specialized niche requiring deep technical knowledge of subsurface engineering and fluid mechanics, it is experiencing a renaissance driven by necessity.</w:t>
      </w:r>
    </w:p>
    <w:p>
      <w:pPr>
        <w:pStyle w:val="BodyText"/>
      </w:pPr>
      <w:r>
        <w:br/>
      </w:r>
    </w:p>
    <w:p>
      <w:pPr>
        <w:pStyle w:val="BodyText"/>
      </w:pPr>
      <w:r>
        <w:t xml:space="preserve">The transition seen across Germany reflects broader global trends where environmental urgency forces industries to reinvent themselves. For professionals in this field residing in or relocating to Germany Berlin, the key lies in adapting existing competencies toward geothermal energy, CO2 sequestration, and hydrogen storage. Policymakers and educational institutions must continue to support this transition by updating curricula and recognizing these hybrid skill sets.</w:t>
      </w:r>
    </w:p>
    <w:p>
      <w:pPr>
        <w:pStyle w:val="BodyText"/>
      </w:pPr>
      <w:r>
        <w:br/>
      </w:r>
    </w:p>
    <w:p>
      <w:pPr>
        <w:pStyle w:val="BodyText"/>
      </w:pPr>
      <w:r>
        <w:t xml:space="preserve">Ultimately, viewing Petroleum Engineers not as relics of the past but as pioneers of future subsurface technology is essential for achieving Germany Berlin's ambitious climate neutrality goals. By leveraging their expertise in safe, efficient energy management within geological formations, they play a vital role in shaping a sustainable future for the capital and beyond.</w:t>
      </w:r>
    </w:p>
    <w:p>
      <w:pPr>
        <w:pStyle w:val="BodyText"/>
      </w:pPr>
      <w:r>
        <w:br/>
      </w:r>
    </w:p>
    <w:bookmarkEnd w:id="29"/>
    <w:bookmarkStart w:id="30" w:name="references-selected"/>
    <w:p>
      <w:pPr>
        <w:pStyle w:val="Heading2"/>
      </w:pPr>
      <w:r>
        <w:t xml:space="preserve">8. References (Selected)</w:t>
      </w:r>
    </w:p>
    <w:p>
      <w:pPr>
        <w:pStyle w:val="FirstParagraph"/>
      </w:pPr>
      <w:r>
        <w:br/>
      </w:r>
    </w:p>
    <w:p>
      <w:pPr>
        <w:numPr>
          <w:ilvl w:val="0"/>
          <w:numId w:val="1005"/>
        </w:numPr>
        <w:pStyle w:val="Compact"/>
      </w:pPr>
      <w:r>
        <w:t xml:space="preserve">International Energy Agency (IEA). "Net Zero by 2050: A Roadmap for the Global Energy Sector."</w:t>
      </w:r>
    </w:p>
    <w:p>
      <w:pPr>
        <w:numPr>
          <w:ilvl w:val="0"/>
          <w:numId w:val="1005"/>
        </w:numPr>
        <w:pStyle w:val="Compact"/>
      </w:pPr>
      <w:r>
        <w:t xml:space="preserve">Federal Ministry for Economic Affairs and Climate Action (BMWK). Germany's National Hydrogen Strategy.</w:t>
      </w:r>
    </w:p>
    <w:p>
      <w:pPr>
        <w:numPr>
          <w:ilvl w:val="0"/>
          <w:numId w:val="1005"/>
        </w:numPr>
        <w:pStyle w:val="Compact"/>
      </w:pPr>
      <w:r>
        <w:t xml:space="preserve">TU Berlin Department of Earth Sciences. Research Publications on Geothermal Applications in Berlin-Brandenburg.</w:t>
      </w:r>
    </w:p>
    <w:p>
      <w:pPr>
        <w:numPr>
          <w:ilvl w:val="0"/>
          <w:numId w:val="1005"/>
        </w:numPr>
        <w:pStyle w:val="Compact"/>
      </w:pPr>
      <w:r>
        <w:t xml:space="preserve">Deutsches Zentrum für Luft- und Raumfahrt (DLR). Reports on Carbon Capture and Storage Technologies in Europe.</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Germany Berlin: A Strategic Analysis</dc:title>
  <dc:creator/>
  <dc:language>en</dc:language>
  <cp:keywords/>
  <dcterms:created xsi:type="dcterms:W3CDTF">2026-07-29T15:46:08Z</dcterms:created>
  <dcterms:modified xsi:type="dcterms:W3CDTF">2026-07-29T15:46:08Z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