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Brisbane</w:t>
      </w:r>
    </w:p>
    <w:bookmarkStart w:id="27" w:name="X0580e75f3dc826529e7fb89ef582b527446e978"/>
    <w:p>
      <w:pPr>
        <w:pStyle w:val="Heading1"/>
      </w:pPr>
      <w:r>
        <w:t xml:space="preserve">The Evolving Role of the Pharmacist in Australia Brisbane</w:t>
      </w:r>
    </w:p>
    <w:p>
      <w:pPr>
        <w:pStyle w:val="FirstParagraph"/>
      </w:pPr>
      <w:r>
        <w:t xml:space="preserve">Research Paper on Healthcare Professionalism</w:t>
      </w:r>
      <w:r>
        <w:br/>
      </w:r>
      <w:r>
        <w:t xml:space="preserve">Date: May 24, 2024</w:t>
      </w:r>
      <w:r>
        <w:br/>
      </w:r>
      <w:r>
        <w:br/>
      </w:r>
    </w:p>
    <w:bookmarkStart w:id="20" w:name="abstract"/>
    <w:p>
      <w:pPr>
        <w:pStyle w:val="Heading2"/>
      </w:pPr>
      <w:r>
        <w:t xml:space="preserve">Abstract</w:t>
      </w:r>
    </w:p>
    <w:p>
      <w:pPr>
        <w:pStyle w:val="FirstParagraph"/>
      </w:pPr>
      <w:r>
        <w:t xml:space="preserve">This research paper explores the dynamic and expanding role of the Pharmacist within the specific healthcare context of Australia, with a particular focus on Brisbane. Traditionally viewed primarily as dispensers of medication, pharmacists in Brisbane are increasingly becoming integral members of primary healthcare teams. This document examines legislative changes, clinical services such as prescription renewal schemes, and the impact of demographic shifts in South East Queensland on pharmaceutical practice. The findings suggest that the modern pharmacist in Australia Brisbane plays a critical role in improving patient outcomes through enhanced accessibility and chronic disease management.</w:t>
      </w:r>
    </w:p>
    <w:bookmarkEnd w:id="20"/>
    <w:bookmarkStart w:id="21" w:name="introduction"/>
    <w:p>
      <w:pPr>
        <w:pStyle w:val="Heading2"/>
      </w:pPr>
      <w:r>
        <w:t xml:space="preserve">Introduction</w:t>
      </w:r>
    </w:p>
    <w:p>
      <w:pPr>
        <w:pStyle w:val="FirstParagraph"/>
      </w:pPr>
      <w:r>
        <w:t xml:space="preserve">The landscape of healthcare delivery is undergoing a significant transformation, particularly within the public health systems of developed nations. In Australia, this shift has been characterized by a move toward consumer-centric care and the integration of allied health professionals into mainstream medical practices. Within this framework, the Pharmacist has emerged as an accessible and trusted healthcare provider. Specifically in Brisbane, the capital city of Queensland—a major hub for both domestic tourism and international migration—the demand for comprehensive pharmaceutical services is rising rapidly.</w:t>
      </w:r>
    </w:p>
    <w:p>
      <w:pPr>
        <w:pStyle w:val="BodyText"/>
      </w:pPr>
      <w:r>
        <w:t xml:space="preserve">Brisbane presents a unique case study due to its growing population, diverse demographic makeup, and high prevalence of lifestyle-related chronic conditions such as diabetes and cardiovascular disease. This paper aims to analyze how the Pharmacist in Australia Brisbane has adapted to these challenges by expanding their scope of practice beyond traditional compounding and dispensing. By understanding the specific regulatory environment of Queensland and the operational realities within Brisbane’s pharmacy sector, one can appreciate the critical necessity of this profession in sustaining a robust public health infrastructure.</w:t>
      </w:r>
    </w:p>
    <w:bookmarkEnd w:id="21"/>
    <w:bookmarkStart w:id="22" w:name="the-legislative-framework-in-australia"/>
    <w:p>
      <w:pPr>
        <w:pStyle w:val="Heading2"/>
      </w:pPr>
      <w:r>
        <w:t xml:space="preserve">The Legislative Framework in Australia</w:t>
      </w:r>
    </w:p>
    <w:p>
      <w:pPr>
        <w:pStyle w:val="FirstParagraph"/>
      </w:pPr>
      <w:r>
        <w:t xml:space="preserve">To understand the current practice models, it is essential to review the legislative framework governing pharmacists across Australia. The profession is regulated by the Pharmaceutical Society of Australia (PSA) and state-specific bodies, including Pharmacy Board of Queensland. Recent years have seen a concerted effort by federal and state governments to empower pharmacists with greater clinical autonomy.</w:t>
      </w:r>
    </w:p>
    <w:p>
      <w:pPr>
        <w:pStyle w:val="BodyText"/>
      </w:pPr>
      <w:r>
        <w:t xml:space="preserve">In Brisbane, as in the rest of Australia, the introduction of Medicare Benefits Schedule (MBS) item numbers for pharmacist consultations has been a pivotal development. These changes allow patients to access subsidized consultations directly with community pharmacists for medication reviews and health assessments. This policy shift recognizes that pharmacists are often more accessible than general practitioners (GPs), particularly in areas where there is a shortage of primary care doctors. For the Pharmacist in Australia Brisbane, this legislative support translates into increased patient engagement and a formalized role in preventive healthcare.</w:t>
      </w:r>
    </w:p>
    <w:bookmarkEnd w:id="22"/>
    <w:bookmarkStart w:id="23" w:name="X9a8c422e4da8dd51e65f2b41c77186e42202e1a"/>
    <w:p>
      <w:pPr>
        <w:pStyle w:val="Heading2"/>
      </w:pPr>
      <w:r>
        <w:t xml:space="preserve">Prescription Renewal Schemes and Chronic Disease Management</w:t>
      </w:r>
    </w:p>
    <w:p>
      <w:pPr>
        <w:pStyle w:val="FirstParagraph"/>
      </w:pPr>
      <w:r>
        <w:t xml:space="preserve">A cornerstone of the modern pharmacy service in Brisbane is the Prescription Renewal Scheme. Under Queensland Health guidelines, eligible patients with stable chronic conditions can obtain repeat prescriptions directly from a pharmacist without needing to see their GP every time. This initiative not only reduces the burden on GPs but also ensures continuity of care for elderly and vulnerable populations.</w:t>
      </w:r>
    </w:p>
    <w:p>
      <w:pPr>
        <w:pStyle w:val="BodyText"/>
      </w:pPr>
      <w:r>
        <w:t xml:space="preserve">In practice, this requires a high level of clinical competence from the Pharmacist. Professionals must be adept at conducting thorough medication reviews, identifying potential drug interactions, and assessing patient adherence. In Brisbane’s diverse communities, including those with significant non-English speaking backgrounds, pharmacists also play a crucial role in health literacy education. They bridge the gap between complex medical instructions and patient understanding, thereby reducing medication errors and improving therapeutic outcomes.</w:t>
      </w:r>
    </w:p>
    <w:bookmarkEnd w:id="23"/>
    <w:bookmarkStart w:id="24" w:name="X709c50c9cedc8e36717602715d3a0aa69f0c8dd"/>
    <w:p>
      <w:pPr>
        <w:pStyle w:val="Heading2"/>
      </w:pPr>
      <w:r>
        <w:t xml:space="preserve">Public Health Initiatives in South East Queensland</w:t>
      </w:r>
    </w:p>
    <w:p>
      <w:pPr>
        <w:pStyle w:val="FirstParagraph"/>
      </w:pPr>
      <w:r>
        <w:t xml:space="preserve">Brisbane has been at the forefront of several public health initiatives that leverage pharmaceutical expertise. One notable example is the expansion of needle exchange programs and testing services for infectious diseases. Pharmacies in Brisbane often serve as safe havens where individuals can access confidential testing for sexually transmitted infections and other health concerns.</w:t>
      </w:r>
    </w:p>
    <w:p>
      <w:pPr>
        <w:pStyle w:val="BodyText"/>
      </w:pPr>
      <w:r>
        <w:t xml:space="preserve">Furthermore, during periods of heightened public health concern, such as the recent influenza seasons or pandemic responses, the Pharmacist has been instrumental in vaccine distribution and education. In Australia Brisbane, pharmacists have administered millions of vaccines to local residents. This capability highlights the versatility of the profession and its capacity to respond swiftly to public health emergencies. The trust placed in community pharmacies by Brisbane residents has allowed for rapid deployment of health interventions that might otherwise be delayed by hospital congestion or GP appointment backlogs.</w:t>
      </w:r>
    </w:p>
    <w:bookmarkEnd w:id="24"/>
    <w:bookmarkStart w:id="25" w:name="challenges-and-future-directions"/>
    <w:p>
      <w:pPr>
        <w:pStyle w:val="Heading2"/>
      </w:pPr>
      <w:r>
        <w:t xml:space="preserve">Challenges and Future Directions</w:t>
      </w:r>
    </w:p>
    <w:p>
      <w:pPr>
        <w:pStyle w:val="FirstParagraph"/>
      </w:pPr>
      <w:r>
        <w:t xml:space="preserve">Despite these advancements, the Pharmacist in Australia Brisbane faces several challenges. Workforce shortages remain a critical issue, with many rural and outer-suburban areas of Brisbane experiencing difficulty retaining qualified staff. Additionally, the increasing complexity of pharmaceutical products requires continuous professional development to keep pace with new therapies and technologies.</w:t>
      </w:r>
    </w:p>
    <w:p>
      <w:pPr>
        <w:pStyle w:val="BodyText"/>
      </w:pPr>
      <w:r>
        <w:t xml:space="preserve">Funding models also present ongoing hurdles. While MBS item numbers have improved revenue streams for practices offering clinical services, the reimbursement rates often do not fully reflect the time and expertise required for comprehensive medication reviews. Future directions must include advocating for sustainable funding models that recognize the full value of clinical pharmacy services.</w:t>
      </w:r>
    </w:p>
    <w:p>
      <w:pPr>
        <w:pStyle w:val="BodyText"/>
      </w:pPr>
      <w:r>
        <w:t xml:space="preserve">Moreover, technological integration offers both opportunities and challenges. Telehealth has expanded access to pharmaceutical advice, but it also requires pharmacists to develop new communication skills to ensure effective remote patient care. In Brisbane’s tech-forward environment, the integration of digital health records and automated dispensing systems is reshaping daily operations, requiring a workforce that is both clinically skilled and technologically proficient.</w:t>
      </w:r>
    </w:p>
    <w:bookmarkEnd w:id="25"/>
    <w:bookmarkStart w:id="26" w:name="conclusion"/>
    <w:p>
      <w:pPr>
        <w:pStyle w:val="Heading2"/>
      </w:pPr>
      <w:r>
        <w:t xml:space="preserve">Conclusion</w:t>
      </w:r>
    </w:p>
    <w:p>
      <w:pPr>
        <w:pStyle w:val="FirstParagraph"/>
      </w:pPr>
      <w:r>
        <w:t xml:space="preserve">In conclusion, the role of the Pharmacist in Australia Brisbane has evolved from a traditional supply-side function to a central pillar of primary healthcare. Through legislative empowerment, participation in chronic disease management, and leadership in public health initiatives, pharmacists are making significant contributions to community well-being. As Brisbane continues to grow and diversify, the demand for accessible, high-quality pharmaceutical care will only increase.</w:t>
      </w:r>
    </w:p>
    <w:p>
      <w:pPr>
        <w:pStyle w:val="BodyText"/>
      </w:pPr>
      <w:r>
        <w:t xml:space="preserve">It is imperative that stakeholders—including government bodies, healthcare institutions, and educational providers—continue to support the professional development of pharmacists. By investing in this workforce, Australia can ensure that its citizens have access to comprehensive healthcare services. The future of pharmacy in Brisbane lies in the continued integration of clinical services into community settings, ensuring that every resident has a trusted partner in health right at their local pharmacy.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Australia Brisbane</dc:title>
  <dc:creator/>
  <dc:language>en</dc:language>
  <cp:keywords/>
  <dcterms:created xsi:type="dcterms:W3CDTF">2026-07-29T16:05:42Z</dcterms:created>
  <dcterms:modified xsi:type="dcterms:W3CDTF">2026-07-29T16:05:42Z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